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О Цифровом кодексе Казахстана</w:t>
      </w:r>
    </w:p>
    <w:p w:rsid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AE175C" w:rsidRDefault="00AE175C" w:rsidP="00AE175C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b/>
          <w:bCs/>
          <w:color w:val="000000"/>
        </w:rPr>
        <w:t>С.К. Идрышева, д.ю.н.</w:t>
      </w:r>
    </w:p>
    <w:p w:rsidR="00AE175C" w:rsidRDefault="00AE175C" w:rsidP="00AE175C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АО «Университет КАЗГЮУ</w:t>
      </w:r>
    </w:p>
    <w:p w:rsidR="00AE175C" w:rsidRDefault="00AE175C" w:rsidP="00AE175C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имени М.С. Нарикбаева»</w:t>
      </w:r>
    </w:p>
    <w:p w:rsidR="00AE175C" w:rsidRDefault="00AE175C" w:rsidP="00AE175C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(г. Астана, Казахстан)</w:t>
      </w:r>
    </w:p>
    <w:p w:rsid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Введение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июле 2022 г. средства массовой информации опубликовали сообщения о намерениях Министерства цифрового развития, инноваций и аэрокосмической промышленности РК разработать Цифровой кодекс.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Идея в целом позитивная, соответствующая новым общемировым тенденциям, в частности, Программе развития ООН по цифровизации на 2022-2025 годы.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В </w:t>
      </w:r>
      <w:hyperlink r:id="rId6" w:history="1">
        <w:r w:rsidRPr="00AE175C">
          <w:rPr>
            <w:rStyle w:val="a4"/>
            <w:color w:val="000080"/>
            <w:sz w:val="28"/>
            <w:szCs w:val="28"/>
          </w:rPr>
          <w:t>Послании</w:t>
        </w:r>
      </w:hyperlink>
      <w:r w:rsidRPr="00AE175C">
        <w:rPr>
          <w:color w:val="000000"/>
          <w:sz w:val="28"/>
          <w:szCs w:val="28"/>
        </w:rPr>
        <w:t> Президента Республики Казахстан от 1 сентября 2022 г. цифровизация названа в качестве одного из путей решения системных проблем нашей экономики, вместе с тем отмечено и отсутствие «ощутимого прогресса» в этом и других вопросах, рассмотренных в данном Послании. Главой государства в качестве предстоящих на ближайшие годы задач предусмотрено «обеспечить полную цифровизацию налогового контроля», объединение на единой цифровой платформе всех сведений о состоянии сельскохозяйственных земель, водных ресурсах, ирригационных системах и транспортной доступности; внедрение с 2023 года Цифровой карты семьи и Социального кошелька. В судебной системе «разрабатывается цифровой аналитический инструментарий, который призван обеспечить единообразие в отправлении правосудия»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7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3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Интерес к данной теме был вызван тем, что </w:t>
      </w:r>
      <w:hyperlink r:id="rId8" w:anchor="sub_id=80000" w:history="1">
        <w:r w:rsidRPr="00AE175C">
          <w:rPr>
            <w:rStyle w:val="a4"/>
            <w:color w:val="000080"/>
            <w:sz w:val="28"/>
            <w:szCs w:val="28"/>
          </w:rPr>
          <w:t>статья 8</w:t>
        </w:r>
      </w:hyperlink>
      <w:r w:rsidRPr="00AE175C">
        <w:rPr>
          <w:color w:val="000000"/>
          <w:sz w:val="28"/>
          <w:szCs w:val="28"/>
        </w:rPr>
        <w:t> Закона РК «О правовых актах», содержащая исчерпывающий перечень общественных отношений, регулируемых кодексами Республики Казахстан, не предусматривает кодификацию законодательства в сфере цифровизации. Порученная в Послании Главой государства разработка Градостроительного кодекса, разрабатываемый ныне проект Социального кодекса тоже не предусмотрены данным Законом, однако законодательство в области архитектуры и строительства, социального обеспечения давно сформировано, прошло годы апробации, круг общественных отношений в регулируемой ими сфере, «плюсы и минусы» практики применения законодательства известны, поэтому обоснованных сомнений в необходимости таких кодифицированных актов практически не возникает, в отличие от проекта Цифрового кодекса.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Имеющийся на сегодня массив законодательства и сформированной отечественно правовой доктрины дает объективные основания для сомнений в успешности решения данной задачи на современном этапе.</w:t>
      </w:r>
    </w:p>
    <w:p w:rsid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E175C">
        <w:rPr>
          <w:b/>
          <w:bCs/>
          <w:color w:val="000000"/>
          <w:sz w:val="28"/>
          <w:szCs w:val="28"/>
        </w:rPr>
        <w:t> </w:t>
      </w:r>
    </w:p>
    <w:p w:rsid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lastRenderedPageBreak/>
        <w:t>Материалы и методы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Как известно, основным «материалом» для создания кодифицированного законодательного акта является наличие адекватной, апробированной законодательной базы.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области развития информационно-коммуникационных технологий и цифровой сферы к настоящему времени накоплен определенный объем нормативных правовых актов; а сами общественные отношения, требующие соответствующего правового регулирования, развиваются очень динамично.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Так, за последние два с небольшим десятилетия было принято несколько государственных программ и утверждены концепции, в числе которых можно назвать Государственные программы «Информационный Казахстан - 2020»; «Цифровой Казахстан», </w:t>
      </w:r>
      <w:hyperlink r:id="rId9" w:anchor="sub_id=100" w:history="1">
        <w:r w:rsidRPr="00AE175C">
          <w:rPr>
            <w:rStyle w:val="a4"/>
            <w:color w:val="000080"/>
            <w:sz w:val="28"/>
            <w:szCs w:val="28"/>
          </w:rPr>
          <w:t>Концепцию</w:t>
        </w:r>
      </w:hyperlink>
      <w:r w:rsidRPr="00AE175C">
        <w:rPr>
          <w:color w:val="000000"/>
          <w:sz w:val="28"/>
          <w:szCs w:val="28"/>
        </w:rPr>
        <w:t> развития отрасли информационно-коммуникационных технологий и цифровой сферы от 30 декабря 2021 г. (далее - Концепция)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10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4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 многие другие. В Послании народу Казахстана от 2.09.2019 г. Президент Республики отметил, что необходимо адаптировать законодательство под новые технологические явления: «умные города», большие данные, блокчейн, цифровые активы, новые цифровые финансовые инструменты.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11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5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Законодательным актом, непосредственно регулирующим рассматриваемую сферу правоотношений, ныне является </w:t>
      </w:r>
      <w:hyperlink r:id="rId12" w:history="1">
        <w:r w:rsidRPr="00AE175C">
          <w:rPr>
            <w:rStyle w:val="a4"/>
            <w:color w:val="000080"/>
            <w:sz w:val="28"/>
            <w:szCs w:val="28"/>
          </w:rPr>
          <w:t>Закон</w:t>
        </w:r>
      </w:hyperlink>
      <w:r w:rsidRPr="00AE175C">
        <w:rPr>
          <w:color w:val="000000"/>
          <w:sz w:val="28"/>
          <w:szCs w:val="28"/>
        </w:rPr>
        <w:t> РК «Об информатизации»; действуют также законы «</w:t>
      </w:r>
      <w:hyperlink r:id="rId13" w:history="1">
        <w:r w:rsidRPr="00AE175C">
          <w:rPr>
            <w:rStyle w:val="a4"/>
            <w:color w:val="000080"/>
            <w:sz w:val="28"/>
            <w:szCs w:val="28"/>
          </w:rPr>
          <w:t>Об электронном документе и электронной цифровой подписи</w:t>
        </w:r>
      </w:hyperlink>
      <w:r w:rsidRPr="00AE175C">
        <w:rPr>
          <w:color w:val="000000"/>
          <w:sz w:val="28"/>
          <w:szCs w:val="28"/>
        </w:rPr>
        <w:t>», «</w:t>
      </w:r>
      <w:hyperlink r:id="rId14" w:history="1">
        <w:r w:rsidRPr="00AE175C">
          <w:rPr>
            <w:rStyle w:val="a4"/>
            <w:color w:val="000080"/>
            <w:sz w:val="28"/>
            <w:szCs w:val="28"/>
          </w:rPr>
          <w:t>О персональных данных и их защите</w:t>
        </w:r>
      </w:hyperlink>
      <w:r w:rsidRPr="00AE175C">
        <w:rPr>
          <w:color w:val="000000"/>
          <w:sz w:val="28"/>
          <w:szCs w:val="28"/>
        </w:rPr>
        <w:t>», «</w:t>
      </w:r>
      <w:hyperlink r:id="rId15" w:history="1">
        <w:r w:rsidRPr="00AE175C">
          <w:rPr>
            <w:rStyle w:val="a4"/>
            <w:color w:val="000080"/>
            <w:sz w:val="28"/>
            <w:szCs w:val="28"/>
          </w:rPr>
          <w:t>О связи</w:t>
        </w:r>
      </w:hyperlink>
      <w:r w:rsidRPr="00AE175C">
        <w:rPr>
          <w:color w:val="000000"/>
          <w:sz w:val="28"/>
          <w:szCs w:val="28"/>
        </w:rPr>
        <w:t>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Законом от 25.07.2020 г. в 35 законодательных актов были внесены изменения и дополнения по вопросам регулирования цифровых технологий,</w:t>
      </w:r>
      <w:r w:rsidRPr="00AE175C">
        <w:rPr>
          <w:rStyle w:val="a3"/>
          <w:sz w:val="28"/>
          <w:szCs w:val="28"/>
          <w:vertAlign w:val="superscript"/>
        </w:rPr>
        <w:t>[6]</w:t>
      </w:r>
      <w:r w:rsidRPr="00AE175C">
        <w:rPr>
          <w:color w:val="000000"/>
          <w:sz w:val="28"/>
          <w:szCs w:val="28"/>
        </w:rPr>
        <w:t> в частности, введен термин «цифровые активы» и его определение, и др.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Основной же объем правовых норм заключен во множестве подзаконных актов, в числе которых можно назвать: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- </w:t>
      </w:r>
      <w:hyperlink r:id="rId16" w:history="1">
        <w:r w:rsidRPr="00AE175C">
          <w:rPr>
            <w:rStyle w:val="a4"/>
            <w:color w:val="000080"/>
            <w:sz w:val="28"/>
            <w:szCs w:val="28"/>
          </w:rPr>
          <w:t>Постановление</w:t>
        </w:r>
      </w:hyperlink>
      <w:r w:rsidRPr="00AE175C">
        <w:rPr>
          <w:color w:val="000000"/>
          <w:sz w:val="28"/>
          <w:szCs w:val="28"/>
        </w:rPr>
        <w:t> Правительства Республики Казахстан от 20.12.2016 г. № 832 «Об утверждении единых требований в области информационно-коммуникационных технологий и обеспечения информационной безопасности»;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- </w:t>
      </w:r>
      <w:hyperlink r:id="rId17" w:history="1">
        <w:r w:rsidRPr="00AE175C">
          <w:rPr>
            <w:rStyle w:val="a4"/>
            <w:color w:val="000080"/>
            <w:sz w:val="28"/>
            <w:szCs w:val="28"/>
          </w:rPr>
          <w:t>Приказ</w:t>
        </w:r>
      </w:hyperlink>
      <w:r w:rsidRPr="00AE175C">
        <w:rPr>
          <w:color w:val="000000"/>
          <w:sz w:val="28"/>
          <w:szCs w:val="28"/>
        </w:rPr>
        <w:t> Министра цифрового развития, инноваций и аэрокосмической промышленности Республики Казахстан от 21.10.2020 г. № 394/НҚ «Об утверждении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органами»;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- </w:t>
      </w:r>
      <w:hyperlink r:id="rId18" w:history="1">
        <w:r w:rsidRPr="00AE175C">
          <w:rPr>
            <w:rStyle w:val="a4"/>
            <w:color w:val="000080"/>
            <w:sz w:val="28"/>
            <w:szCs w:val="28"/>
          </w:rPr>
          <w:t>Приказ</w:t>
        </w:r>
      </w:hyperlink>
      <w:r w:rsidRPr="00AE175C">
        <w:rPr>
          <w:color w:val="000000"/>
          <w:sz w:val="28"/>
          <w:szCs w:val="28"/>
        </w:rPr>
        <w:t> Министра цифрового развития, инноваций и аэрокосмической промышленности Республики Казахстан от 13.10.2020 г. № 384/НҚ «Об утверждении Правил информирования о деятельности по осуществлению цифрового майнинга»;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- </w:t>
      </w:r>
      <w:hyperlink r:id="rId19" w:history="1">
        <w:r w:rsidRPr="00AE175C">
          <w:rPr>
            <w:rStyle w:val="a4"/>
            <w:color w:val="000080"/>
            <w:sz w:val="28"/>
            <w:szCs w:val="28"/>
          </w:rPr>
          <w:t>Приказ</w:t>
        </w:r>
      </w:hyperlink>
      <w:r w:rsidRPr="00AE175C">
        <w:rPr>
          <w:color w:val="000000"/>
          <w:sz w:val="28"/>
          <w:szCs w:val="28"/>
        </w:rPr>
        <w:t xml:space="preserve"> Министра цифрового развития, инноваций и аэрокосмической промышленности Республики Казахстан от 29.10.2020 г. № 407/НҚ «Об </w:t>
      </w:r>
      <w:r w:rsidRPr="00AE175C">
        <w:rPr>
          <w:color w:val="000000"/>
          <w:sz w:val="28"/>
          <w:szCs w:val="28"/>
        </w:rPr>
        <w:lastRenderedPageBreak/>
        <w:t>утверждении Правил выпуска и оборота обеспеченных цифровых активов» и многие другие.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Следует также учитывать, что значительное влияние на правовое регулирование экономических отношений в Казахстане оказывают акты ЕАЭС, в числе которых назовем </w:t>
      </w:r>
      <w:hyperlink r:id="rId20" w:history="1">
        <w:r w:rsidRPr="00AE175C">
          <w:rPr>
            <w:rStyle w:val="a4"/>
            <w:color w:val="000080"/>
            <w:sz w:val="28"/>
            <w:szCs w:val="28"/>
          </w:rPr>
          <w:t>Распоряжение</w:t>
        </w:r>
      </w:hyperlink>
      <w:r w:rsidRPr="00AE175C">
        <w:rPr>
          <w:color w:val="000000"/>
          <w:sz w:val="28"/>
          <w:szCs w:val="28"/>
        </w:rPr>
        <w:t> Совета ЕЭК от 23.11.2020 г. № 29 «О перечне сервисов и цифровой инфраструктуры, реализуемых в целях формирования экосистемы цифровых транспортных коридоров Евразийского экономического союза».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Несмотря на имеющийся нормативно-правовой массив в сфере ИКТ и цифровизации, проблема заключается в отсутствии норм о правовом регулировании относительно новых и тем более новых объектов сферы цифровизации, их апробации на практике; качестве имеющегося нормативного материала с точки зрения теории права, законодательной техники, логики, семантики и т.д. Целью законодателя является донесение до субъектов общественных отношений правовой сути его воли, которая должна быть выражена доступным и грамотным языком, причем правовые нормы и их система в любом НПА должны быть сконструированы лицами, обладающими специальными знаниями не только в той сфере общественных отношений, которая облекается в правовую форму, но и обязательно с участием юристов. Юристы также должны обладать знаниями именно в соответствующей отрасли права, и умениями в сфере правотворчества, т.к. не каждый юрист может участвовать в разработке того или иного законопроекта. Особенно такие требования касаются разработки не простого закона, а системы правовых норм в сфере, новой даже для многих юристов - информационно-коммуникационных и цифровых технологий. И это несмотря на то, что названные технологии ежедневно и даже ежеминутно применяются практически всеми субъектами, начиная от бытового уровня, до уровня государственного управления. </w:t>
      </w:r>
      <w:r w:rsidRPr="00AE175C">
        <w:rPr>
          <w:b/>
          <w:bCs/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b/>
          <w:bCs/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Результаты</w:t>
      </w:r>
      <w:r w:rsidRPr="00AE175C">
        <w:rPr>
          <w:b/>
          <w:bCs/>
          <w:color w:val="000000"/>
          <w:sz w:val="28"/>
          <w:szCs w:val="28"/>
        </w:rPr>
        <w:br/>
      </w:r>
      <w:r w:rsidRPr="00AE175C">
        <w:rPr>
          <w:b/>
          <w:bCs/>
          <w:color w:val="000000"/>
          <w:sz w:val="28"/>
          <w:szCs w:val="28"/>
        </w:rPr>
        <w:br/>
      </w:r>
      <w:r w:rsidRPr="00AE175C">
        <w:rPr>
          <w:rStyle w:val="s1"/>
          <w:b/>
          <w:bCs/>
          <w:color w:val="000000"/>
          <w:sz w:val="28"/>
          <w:szCs w:val="28"/>
        </w:rPr>
        <w:t>Кадровое обеспечение разработки Цифрового кодекса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На наш взгляд, одной из причин, вызывающих сомнение в срочном принятии Цифрового кодекса, является острый </w:t>
      </w:r>
      <w:r w:rsidRPr="00AE175C">
        <w:rPr>
          <w:i/>
          <w:iCs/>
          <w:color w:val="000000"/>
          <w:sz w:val="28"/>
          <w:szCs w:val="28"/>
        </w:rPr>
        <w:t>недостаток квалифицированных кадров в сфере IT-технологий,</w:t>
      </w:r>
      <w:r w:rsidRPr="00AE175C">
        <w:rPr>
          <w:color w:val="000000"/>
          <w:sz w:val="28"/>
          <w:szCs w:val="28"/>
        </w:rPr>
        <w:t xml:space="preserve"> о чем неоднократно говорится в приведенных выше программных документах государства. Практически во всех документах при анализе состояния дел в данной сфере и постановки задач отмечается «кадровый голод» специалистов в сфере IT. Так, в программе «Цифровой Казахстан» признано, что «на сегодняшний день в экономике страны наблюдается дефицит в специалистах по специальностям ИКТ, имеющих профессиональные знания, умения и навыки в выбранной профессии. Цифровизация значительно опережает существующую систему требований производства к составу профессий, занятых на рынке труда. … Необходимо полностью пересмотреть содержание всех уровней образования </w:t>
      </w:r>
      <w:r w:rsidRPr="00AE175C">
        <w:rPr>
          <w:color w:val="000000"/>
          <w:sz w:val="28"/>
          <w:szCs w:val="28"/>
        </w:rPr>
        <w:lastRenderedPageBreak/>
        <w:t>через развитие цифровых навыков всех специалистов»; «... не более 30 % выпускников имеют необходимые навыки для построения карьеры по основной деятельности».</w:t>
      </w:r>
      <w:r w:rsidRPr="00AE175C">
        <w:rPr>
          <w:rStyle w:val="a3"/>
          <w:sz w:val="28"/>
          <w:szCs w:val="28"/>
          <w:vertAlign w:val="superscript"/>
        </w:rPr>
        <w:t>[7]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Концепции развития отрасли информационно-коммуникационных технологий и цифровой сферы также отмечается «отсутствие системы подготовки кадров по отраслям и низкий уровень внедрения цифровых инструментов, … нехватка цифровых навыков, лоскутная цифровизация». Критике подвергнуто качество выпускаемых в настоящее время специалистов ИТ, их недостаточное количество; острая нехватка специалистов, имеющих практические навыки. Кроме «кадрового голода в сфере ИКТ» отмечается также насущная необходимость обучения и постоянного обновления цифровых навыков работников государственного, квазигосударственного секторов, промышленности, услуг и т.д. В этой связи Концепцией предполагается обучение цифровой грамотности школьников, студентов в сфере технического и профессионального образования, а также и самих преподавателей; улучшение скорости мобильного интернета, т.к. «Казахстан занимает 95-е место среди 138 стран, а также продолжает занимать 65-е место среди 174 стран по скорости фиксированного широкополосного интернета».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21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8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При этом поставленные Концепцией задачи планируется реализовать в течение 2021-2025 г.г., хотя утверждена она лишь в конце декабря 2021 года.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Специфика законодательства о цифровых и информационно-коммуникационных технологиях состоит в необходимости применения новых для нашего общества терминов и институтов, понятных в основном пока только специалистам. Предполагаем, что приведенные нами далее недостатки специального законодательства могли появиться в том числе и по причине доминирования воли технологов при формулировании правовых норм.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Для реализации поставленной Концепцией задачи о разработке Цифрового кодекса следовало учесть, что для качественной и успешной реализации данной задачи необходимы не только специалисты технологи, но и в первую очередь специалисты с юридическим образованием, имеющие не только опыт работы в сфере законотворчества, не только знания и опыт работы в сферах частного права, административного права, но и имеющие навыки работы в цифровой сфере, опыт правового анализа законопроектов, отдельных институтов в данной сфере.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Естественно, что в состав рабочей группы по разработке такого законодательного акта помимо соответствующих хотя бы предлагаемым выше требованиям опытных юристов должны входить также и специалисты в сфере информационно-коммуникационных технологий, имеющие соответствующий опыт работы и реальное представление о перспективах развития и применения цифровых технологий; экономисты; специалисты уполномоченных госорганов; разработчики и операторы государственных электронных порталов egov и goszakup и т.д.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sz w:val="28"/>
          <w:szCs w:val="28"/>
        </w:rPr>
      </w:pP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lastRenderedPageBreak/>
        <w:t>Нормативное обеспечение разработки проекта</w:t>
      </w:r>
      <w:r w:rsidRPr="00AE175C">
        <w:rPr>
          <w:b/>
          <w:bCs/>
          <w:color w:val="000000"/>
          <w:sz w:val="28"/>
          <w:szCs w:val="28"/>
        </w:rPr>
        <w:br/>
      </w:r>
      <w:r w:rsidRPr="00AE175C">
        <w:rPr>
          <w:rStyle w:val="s1"/>
          <w:b/>
          <w:bCs/>
          <w:color w:val="000000"/>
          <w:sz w:val="28"/>
          <w:szCs w:val="28"/>
        </w:rPr>
        <w:t>Цифрового кодекса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Буквальное семантическое значение термина «кодекс» предполагает системное соединение (сведение) имеющегося законодательства в единый закон. Однако приходится констатировать, что в Казахстане таких законов недостаточно, полностью отсутствуют даже отдельные правовые нормы о новых объектах (институтах) сферы цифровизации.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Для юридической науки и практики Казахстана особенно неблагоприятную роль в понимании некоторых основных институтов складывающегося в данной сфере законодательства сыграл </w:t>
      </w:r>
      <w:hyperlink r:id="rId22" w:history="1">
        <w:r w:rsidRPr="00AE175C">
          <w:rPr>
            <w:rStyle w:val="a4"/>
            <w:color w:val="000080"/>
            <w:sz w:val="28"/>
            <w:szCs w:val="28"/>
          </w:rPr>
          <w:t>Закон</w:t>
        </w:r>
      </w:hyperlink>
      <w:r w:rsidRPr="00AE175C">
        <w:rPr>
          <w:color w:val="000000"/>
          <w:sz w:val="28"/>
          <w:szCs w:val="28"/>
        </w:rPr>
        <w:t> «О внесении изменений и дополнений в некоторые законодательные акты Республики Казахстан по вопросам регулирования цифровых технологий» от 25.07.2020 г., которым в </w:t>
      </w:r>
      <w:hyperlink r:id="rId23" w:history="1">
        <w:r w:rsidRPr="00AE175C">
          <w:rPr>
            <w:rStyle w:val="a4"/>
            <w:color w:val="000080"/>
            <w:sz w:val="28"/>
            <w:szCs w:val="28"/>
          </w:rPr>
          <w:t>Гражданский кодекс</w:t>
        </w:r>
      </w:hyperlink>
      <w:r w:rsidRPr="00AE175C">
        <w:rPr>
          <w:color w:val="000000"/>
          <w:sz w:val="28"/>
          <w:szCs w:val="28"/>
        </w:rPr>
        <w:t> РК и в </w:t>
      </w:r>
      <w:hyperlink r:id="rId24" w:history="1">
        <w:r w:rsidRPr="00AE175C">
          <w:rPr>
            <w:rStyle w:val="a4"/>
            <w:color w:val="000080"/>
            <w:sz w:val="28"/>
            <w:szCs w:val="28"/>
          </w:rPr>
          <w:t>Закон</w:t>
        </w:r>
      </w:hyperlink>
      <w:r w:rsidRPr="00AE175C">
        <w:rPr>
          <w:color w:val="000000"/>
          <w:sz w:val="28"/>
          <w:szCs w:val="28"/>
        </w:rPr>
        <w:t> «Об информатизации» были введены понятие и виды «цифровых активов» и другие нормы. При этом под «цифровыми активами» понимается «имущество, созданное в электронно-цифровой форме с применением средств криптографии и компьютерных вычислений, не являющееся финансовым инструментом, </w:t>
      </w:r>
      <w:r w:rsidRPr="00AE175C">
        <w:rPr>
          <w:i/>
          <w:iCs/>
          <w:color w:val="000000"/>
          <w:sz w:val="28"/>
          <w:szCs w:val="28"/>
        </w:rPr>
        <w:t>а также электронно-цифровая форма удостоверения имущественных прав».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приведенном легальном определении соединены несовместимые, совершенно разнопорядковые явления. Так, если «цифровые права» помещены в </w:t>
      </w:r>
      <w:hyperlink r:id="rId25" w:anchor="sub_id=1150000" w:history="1">
        <w:r w:rsidRPr="00AE175C">
          <w:rPr>
            <w:rStyle w:val="a4"/>
            <w:color w:val="000080"/>
            <w:sz w:val="28"/>
            <w:szCs w:val="28"/>
          </w:rPr>
          <w:t>ст.115</w:t>
        </w:r>
      </w:hyperlink>
      <w:r w:rsidRPr="00AE175C">
        <w:rPr>
          <w:color w:val="000000"/>
          <w:sz w:val="28"/>
          <w:szCs w:val="28"/>
        </w:rPr>
        <w:t> ГК РК «Виды объектов гражданских прав», то даже непосвященному в тонкости юриспруденции понятно, что объект не может быть одновременно формой его удостоверения. Наше утверждение подтверждается и самим законодателем при характеристике токенов, где неоднократно констатируется, что токены как вид обеспеченных цифровых активов и иные цифровые активы являются </w:t>
      </w:r>
      <w:r w:rsidRPr="00AE175C">
        <w:rPr>
          <w:b/>
          <w:bCs/>
          <w:i/>
          <w:iCs/>
          <w:color w:val="000000"/>
          <w:sz w:val="28"/>
          <w:szCs w:val="28"/>
        </w:rPr>
        <w:t>цифровым средством удостоверения имущественных прав, и ничем иным </w:t>
      </w:r>
      <w:r w:rsidRPr="00AE175C">
        <w:rPr>
          <w:color w:val="000000"/>
          <w:sz w:val="28"/>
          <w:szCs w:val="28"/>
        </w:rPr>
        <w:t>(</w:t>
      </w:r>
      <w:hyperlink r:id="rId26" w:anchor="sub_id=1005601" w:history="1">
        <w:r w:rsidRPr="00AE175C">
          <w:rPr>
            <w:rStyle w:val="a4"/>
            <w:color w:val="000080"/>
            <w:sz w:val="28"/>
            <w:szCs w:val="28"/>
          </w:rPr>
          <w:t>подпункт 56-1) статьи 1</w:t>
        </w:r>
      </w:hyperlink>
      <w:r w:rsidRPr="00AE175C">
        <w:rPr>
          <w:color w:val="000000"/>
          <w:sz w:val="28"/>
          <w:szCs w:val="28"/>
        </w:rPr>
        <w:t>; </w:t>
      </w:r>
      <w:hyperlink r:id="rId27" w:anchor="sub_id=33010000" w:history="1">
        <w:r w:rsidRPr="00AE175C">
          <w:rPr>
            <w:rStyle w:val="a4"/>
            <w:color w:val="000080"/>
            <w:sz w:val="28"/>
            <w:szCs w:val="28"/>
          </w:rPr>
          <w:t>абзац 2 пункта 2 статьи 33-1</w:t>
        </w:r>
      </w:hyperlink>
      <w:r w:rsidRPr="00AE175C">
        <w:rPr>
          <w:color w:val="000000"/>
          <w:sz w:val="28"/>
          <w:szCs w:val="28"/>
        </w:rPr>
        <w:t> Закона «Об информатизации»).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Об иных несоответствиях норм </w:t>
      </w:r>
      <w:hyperlink r:id="rId28" w:history="1">
        <w:r w:rsidRPr="00AE175C">
          <w:rPr>
            <w:rStyle w:val="a4"/>
            <w:color w:val="000080"/>
            <w:sz w:val="28"/>
            <w:szCs w:val="28"/>
          </w:rPr>
          <w:t>Закона</w:t>
        </w:r>
      </w:hyperlink>
      <w:r w:rsidRPr="00AE175C">
        <w:rPr>
          <w:color w:val="000000"/>
          <w:sz w:val="28"/>
          <w:szCs w:val="28"/>
        </w:rPr>
        <w:t> от 25 июня 2020 г. довольно содержательно сказано в статье академика М.К. Сулейменова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29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9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(см.далее).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Дополним, что неверные нормы законодательных актов воспроизводятся затем и во множестве подзаконных актов, увеличивая тем самым искаженное восприятие правовой действительности как всего общества, так и самих специалистов в различных сферах деятельности, связанной с IT-технологиями.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 xml:space="preserve">В Концепции констатировано, что в настоящее время «отсутствуют нормы, регулирующие понятийный аппарат цифровой трансформации, инноваций в IT, регулятивной «песочницы», проведения реинжиниринга и оценки цифровой зрелости государственного сектора и отрасли в целом, а также управления данными, защиты прав интеллектуальной собственности. Еще одной из проблем является существование множества схожих документов в области развития ИКТ и цифровизации, что порождает дублирование и неоднозначное толкование», «ощущается острая нехватка законодательного и нормативно-правового обеспечения для прояснения «правил игры» для всех </w:t>
      </w:r>
      <w:r w:rsidRPr="00AE175C">
        <w:rPr>
          <w:color w:val="000000"/>
          <w:sz w:val="28"/>
          <w:szCs w:val="28"/>
        </w:rPr>
        <w:lastRenderedPageBreak/>
        <w:t>участников, включая определения прав рядовых граждан, прав и обязанностей частного сектора, так и государства».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Выполнение такой задачи требует наличия достаточного объема отечественных доктринальных источников в сфере юриспруденции, о явном недостатке которых отмечено нами далее. Разработка фундаментального законодательного акта требует также изучения и анализа международного опыта, который практически отсутствует, т.к. даже высокоразвитые в техническом и технологическом плане государства имеют на сегодня отдельные законодательные акты, но не всеобъемлющие кодексы.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Логично также, что развитие сферы цифровизации происходит очень динамично и невозможно в рамках кодекса, даже к 2024 году, предусмотреть все возможные пути развития разрабатываемой сферы. Последствием будет внесение множества изменений и дополнений почти сразу после принятия данного законодательного акта. В Технической спецификации по разработке проекта Цифрового кодекса тоже констатировано, что «закон об информатизации с момента его принятия в 2015 году подвергался коррекции более двадцати раз, при этом наибольшее количество поправок приходится на последние четыре года».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Ознакомление с Технической спецификацией для разработки проекта Цифрового кодекса показывает наличие противоречий действующему законодательству уже на этапе разработки самой спецификации. Так, </w:t>
      </w:r>
      <w:hyperlink r:id="rId30" w:history="1">
        <w:r w:rsidRPr="00AE175C">
          <w:rPr>
            <w:rStyle w:val="a4"/>
            <w:color w:val="000080"/>
            <w:sz w:val="28"/>
            <w:szCs w:val="28"/>
          </w:rPr>
          <w:t>Законом</w:t>
        </w:r>
      </w:hyperlink>
      <w:r w:rsidRPr="00AE175C">
        <w:rPr>
          <w:color w:val="000000"/>
          <w:sz w:val="28"/>
          <w:szCs w:val="28"/>
        </w:rPr>
        <w:t> РК «О персональных данных и их защите» биометрические данные отнесены к персональным данным. В технической спецификации п.4.1 «Направления структуры Проекта Кодекса» предусматривает отдельно «нормы, определяющие правовые основы деятельности, связанные со сбором, обработкой и защитой </w:t>
      </w:r>
      <w:r w:rsidRPr="00AE175C">
        <w:rPr>
          <w:i/>
          <w:iCs/>
          <w:color w:val="000000"/>
          <w:sz w:val="28"/>
          <w:szCs w:val="28"/>
        </w:rPr>
        <w:t>персональных данных</w:t>
      </w:r>
      <w:r w:rsidRPr="00AE175C">
        <w:rPr>
          <w:color w:val="000000"/>
          <w:sz w:val="28"/>
          <w:szCs w:val="28"/>
        </w:rPr>
        <w:t>», и только через 6 направлений структуры Кодекса помещены отдельно «нормы, определяющие порядок сбора, хранения и обработки </w:t>
      </w:r>
      <w:r w:rsidRPr="00AE175C">
        <w:rPr>
          <w:i/>
          <w:iCs/>
          <w:color w:val="000000"/>
          <w:sz w:val="28"/>
          <w:szCs w:val="28"/>
        </w:rPr>
        <w:t>биометрических данных,</w:t>
      </w:r>
      <w:r w:rsidRPr="00AE175C">
        <w:rPr>
          <w:color w:val="000000"/>
          <w:sz w:val="28"/>
          <w:szCs w:val="28"/>
        </w:rPr>
        <w:t> а также использования технологий биометрической идентификации…». Тогда как совокупность норм обо всех видах персональных данных, исходя из действующего законодательства, должна быть размещена в едином структурном подразделении (например, Главе), а не в разных частях до и после совершенно иных институтов о связи, о цифровых платформах и экосистемах и т.д.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качестве первого этапа разработки Цифрового кодекса, на наш взгляд, в Технической спецификации следовало поставить разработчику задачу сбора и системного анализа действующих нормативных правовых актов в заданной сфере, причем не только законодательных, но также и подзаконных актов на предмет выявления коллизий и пробелов, определения уровня правового регулирования общественных отношений, касающихся определения прав и обязанностей физических лиц и предпринимателей. Об этом говорят и другие ученые: «… насущной практической потребностью для исследований в области права в связи с цифровизацией сегодня является изучение порядка подзаконного и ведомственного правового регулирования, его взаимодействия с законодательным регулированием, для гибкого и гармоничного нормативного регулирования правовых отношений».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1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10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lastRenderedPageBreak/>
        <w:t>Представляется, что содержанием проекта Цифрового кодекса должны охватываться и нормы об искусственном интеллекте в качестве отдельного института. Однако в Концепции развития отрасли информационно-коммуникационных технологий и цифровой сферы разработка Стратегии развития искусственного интеллекта предусмотрена самостоятельным заданием, порученным МЦРиАП РК и оператору национальной платформы искусственного интеллекта в декабре 2023 г.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то же время «нормы, устанавливающие правовой режим применения цифровых продуктов и решений, основанных на технологиях искусственного интеллекта» поручено разработать в рамках проекта Цифрового кодекса. Представляется, что Стратегии развития искусственного интеллекта должна была быть разработана до разработки Цифрового кодекса, именно в его структуре должна быть реализована данная Стратегия во избежание пробелов и коллизий.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технической спецификации предусмотрена также разработка норм, «регулирующих отношения, возникающие при создании и использовании электронных документов, удостоверенных </w:t>
      </w:r>
      <w:r w:rsidRPr="00AE175C">
        <w:rPr>
          <w:i/>
          <w:iCs/>
          <w:color w:val="000000"/>
          <w:sz w:val="28"/>
          <w:szCs w:val="28"/>
        </w:rPr>
        <w:t>посредством электронных цифровых подписей</w:t>
      </w:r>
      <w:r w:rsidRPr="00AE175C">
        <w:rPr>
          <w:color w:val="000000"/>
          <w:sz w:val="28"/>
          <w:szCs w:val="28"/>
        </w:rPr>
        <w:t>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Между тем многие сделки с использованием информационно-коммуникационных технологий в настоящее время совершаются миллионами участников методом простого нажатия соответствующей кнопки (т.н. «клик-контракты» и «брауз-контракты»); множество сделок заключаются путем направления проектов договоров в электронном формате и перепиской в глобальной сети. Полагаем, что понятие «электронные сделки» в действующем законодательстве необоснованно сужает круг сделок/договоров, многократно заключаемых ежедневно без использования ЭЦП. Перенос данного недостатка в основополагающий нормативный правовой акт, регулирующий общественные отношения в сфере ИКТ, повлечет и в дальнейшем состояние незащищенности участников имущественных отношений при использовании цифровых технологий. Не могут не признаваться электронными документами договоры, акты приемки, счета, фактуры и другие документы, переданные сторонами друг другу путем их сканирования, где четко отражаются подписи и печати сторон. Следует также признать электронными документами скриншоты письменных документов, иных изображений в сети интернет.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Техспецификацией предусмотрена также разработка норм, регламентирующих «порядок функционирования цифровых платформ и экосистем, а также устанавливающих </w:t>
      </w:r>
      <w:r w:rsidRPr="00AE175C">
        <w:rPr>
          <w:i/>
          <w:iCs/>
          <w:color w:val="000000"/>
          <w:sz w:val="28"/>
          <w:szCs w:val="28"/>
        </w:rPr>
        <w:t>права граждан</w:t>
      </w:r>
      <w:r w:rsidRPr="00AE175C">
        <w:rPr>
          <w:color w:val="000000"/>
          <w:sz w:val="28"/>
          <w:szCs w:val="28"/>
        </w:rPr>
        <w:t> при взаимодействии с ними, в том числе гарантии их защиты». Заказчиком здесь не принято во внимание, что пользователями/участниками «цифровых платформ и экосистем» являются не только граждане, но также юридические лица как самостоятельные субъекты гражданских и иных правоотношений, и их права тоже подлежат защите.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 xml:space="preserve">Из ежедневных обращений в сети интернет, в социальных сетях становятся известными многочисленные факты нарушения имущественных прав наших </w:t>
      </w:r>
      <w:r w:rsidRPr="00AE175C">
        <w:rPr>
          <w:color w:val="000000"/>
          <w:sz w:val="28"/>
          <w:szCs w:val="28"/>
        </w:rPr>
        <w:lastRenderedPageBreak/>
        <w:t>сограждан путем мошенничества с использованием номеров телефонов на цифровых гаджетах. И это несмотря на то, что «в стране были выработаны базовые концептуальные подходы к развитию сферы кибербезопасности страны, утверждена концепция кибербезопасности «Киберщит Казахстана». Комитет по информационной безопасности наделен функциями по защите персональных данных.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2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11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В этой связи вопросы кибербезопасности также должны найти отражение в проекте Цифрового кодекса.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Обсуждение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Для конструирования целого свода законов (кодекс) в процессе разработки т.н. Цифрового кодекса полагаем необходимым привлечь</w:t>
      </w:r>
      <w:r w:rsidRPr="00AE175C">
        <w:rPr>
          <w:b/>
          <w:bCs/>
          <w:color w:val="000000"/>
          <w:sz w:val="28"/>
          <w:szCs w:val="28"/>
        </w:rPr>
        <w:t> </w:t>
      </w:r>
      <w:r w:rsidRPr="00AE175C">
        <w:rPr>
          <w:color w:val="000000"/>
          <w:sz w:val="28"/>
          <w:szCs w:val="28"/>
        </w:rPr>
        <w:t>наряду с технологами также и тех юристов, которые сведущи в регламентируемой области, а не любых лиц, имеющих юридическое образование. Однако анализ публикаций казахстанских специалистов в области права показывает неутешительный результат. За последние пять лет практически единственным источником научной аналитической мысли в этом вопросе явилась переработанная им уже в третий раз фундаментальная статья мэтра отечественной цивилистики, академика НАН РК, д.ю.н. Сулейменова М.К., по меткому выражению которого, «…нововведения, сделанные технологами, могут нарушить архитектонику </w:t>
      </w:r>
      <w:hyperlink r:id="rId33" w:history="1">
        <w:r w:rsidRPr="00AE175C">
          <w:rPr>
            <w:rStyle w:val="a4"/>
            <w:color w:val="000080"/>
            <w:sz w:val="28"/>
            <w:szCs w:val="28"/>
          </w:rPr>
          <w:t>Гражданского кодекса</w:t>
        </w:r>
      </w:hyperlink>
      <w:r w:rsidRPr="00AE175C">
        <w:rPr>
          <w:color w:val="000000"/>
          <w:sz w:val="28"/>
          <w:szCs w:val="28"/>
        </w:rPr>
        <w:t>, войти в противоречие с базовыми понятиями гражданского права».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4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12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Объективное представление по отдельным юридическим аспектам рассматриваемой темы можно получить также из работ Карагусова Ф.С. о заключении и исполнении договоров в системе блокчейн, о правовом режиме денег и криптовалют;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5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13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Идрышевой С.К. об электронных платежах и деньгах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6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14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 некоторых иных авторов.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7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15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Так, Р.К. Сарпеков тоже отмечает важную роль современной юридической доктрины в рассматриваемой сфере; предлагает применять юридические фикции к регулированию отношений в сфере информационных технологий; обращает внимание на важные аспекты обеспечения конфиденциальности, защиты персональных данных; на зарубежный опыт регулирования права на забвение; ответственности за действия носителей искусственного интеллекта.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38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16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Сабитов Д. констатирует, что в Казахстане пока не существует такой отрасли, как информационное право, а в России информационное право уже выделилось в отдельную дисциплину. Кроме того: «В рамках романо-германской системы для оформления отношений в виде закона необходима накопленная практика, которая с большой временной задержкой оформляется в виде нормативного правового акта. … С такими вызовами, как криптовалюта или шифрование Block Chain, казахстанское законодательство не успевает справляться».</w:t>
      </w:r>
      <w:r w:rsidRPr="00AE175C">
        <w:rPr>
          <w:rStyle w:val="a3"/>
          <w:color w:val="000000"/>
          <w:sz w:val="28"/>
          <w:szCs w:val="28"/>
          <w:vertAlign w:val="superscript"/>
        </w:rPr>
        <w:t>[</w:t>
      </w:r>
      <w:hyperlink r:id="rId39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17</w:t>
        </w:r>
      </w:hyperlink>
      <w:r w:rsidRPr="00AE175C">
        <w:rPr>
          <w:rStyle w:val="a3"/>
          <w:color w:val="000000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 xml:space="preserve">Недостаток трудов отечественных юристов в определенной степени подтверждает обзорная статья Ж.Р. Темирбекова на тему о соотношении </w:t>
      </w:r>
      <w:r w:rsidRPr="00AE175C">
        <w:rPr>
          <w:color w:val="000000"/>
          <w:sz w:val="28"/>
          <w:szCs w:val="28"/>
        </w:rPr>
        <w:lastRenderedPageBreak/>
        <w:t>искусственного интеллекта и права, посвященная анализу работ исследователей стран дальнего зарубежья.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0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18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Однако большинство опубликованных за последние годы по рассматриваемой теме отечественных научных работ выполнены специалистами в других сферах - экономика образование, финансы, политология и др.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1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19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Вследствие недостаточности научных разработок сферы цифровизации и ИКТ в отечественной правовой доктрине не сформированы единые позиции к регулированию общественных отношений, непосредственно связанных с цифровыми правами и цифровыми объектами; не проводились системные научные изыскания, не проводились тематические научные форумы, дискуссии и др. В то же время за пределами нашего государства учеными активно освещаются и обсуждаются различные аспекты правового регулирования и практики применения законодательства по различным аспектам заявленной нами темы; защищаются диссертационные работы; написаны учебники по информационному и цифровому праву; опубликовано множество монографий.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Так, Терехов М.Г. отмечает, что цифровые правоотношения в рамках правового поля в настоящее время не имеют детального и уточненного законодательного закрепления; но и существующие нормы права не обладают практической реализацией при возникающих цифровых правоотношениях;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2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20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Мефодьева К.А. считает, что возможности по совершенствованию законодательства «не исчерпываются простым закреплением новых понятий, целый ряд важных вопросов, касающихся правового режима таких объектов, не нашел своего отражения в тексте проектов федеральных законов».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3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21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Подузова Е.Б. вносит предложение об определении статуса и ответственности т.н. «цифровых посредников».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4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22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Касперская Н. также предлагает установить ответственность специалистов, имеющих доступ к личным данным граждан.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5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23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Очень активно исследуют вопросы цифровых технологий Морхат П.М.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6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24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 многие другие авторы стран СНГ.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7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25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А.А. Карцхия в рамках докторской диссертации разработал концепцию цифрового гражданского оборота. По его мнению, применяемые в самых разнообразных областях человеческой деятельности передовые цифровые технологии: интернет вещей, искусственный интеллект и машинное обучение, блокчейн, «облачные» компьютерные сервисы и вычисления, «умные» комплексы и устройства, большие данные, и др. создали технологический базис для формирования принципиально новой среды гражданско-правового регулирования. Автор предлагает разработать проект федерального закона о цифровом гражданском обороте, в котором будут изложены основные правовые понятия, а также определены принципы цифрового гражданского оборота, объекты и субъекты такого оборота, особенности правового режима регулирования, основные виды цифровых сделок, виды цифрового имущества, правила идентификации субъектов (т. е. своеобразный рамочный закон).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8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26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lastRenderedPageBreak/>
        <w:t>Следует учесть, что разработка проекта российского закона «О цифровых активах» приводится в качестве неудачного примера торопливости в правовом регулировании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49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27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. Известный ученый профессор Ю. А. Тихомиров также отмечает: «Торопливость с принятием законов в тех сферах, где еще не вызрели общественные отношения, ошибочна...».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0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28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некоторых странах уже существуют научные и научно-правовые журналы с разными названиями по теме нашего исследования, в которых ученые и специалисты излагают свои взгляды, теории по формирующимся ныне новым общественным отношениям, чего нет пока в Казахстане. Так, определенный вклад в научную разработку таких вопросов вносит журнал «Цифровое право», где «в научно-практической плоскости осмысляется современное состояние имеющихся цифровых технологий, специфические особенности и перспективы их полномасштабного внедрения в нормативно-правовое поле».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1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29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обоснование недостаточности объективных данных для разработки непосредственно Цифрового кодекса в Казахстане приведем тот факт, что в Великобритании еще в 2016 г. был применен экспериментальный правовой режим в форме т.н. «регуляторной песочницы», получивший международное признание (Сингапур, Южная Корея и в др. странах). Как отмечалось нами выше, динамичное развитие новых технологий и техники существенно опережают процессы правового регулирования возникающих отношений. Опыт некоторых стран показывает, что в этом плане полезным является введение экспериментальных правовых режимов в сфере цифровых инноваций. В Казахстане подобный режим введен пока только Нацбанком для платежных организаций.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2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30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России принят </w:t>
      </w:r>
      <w:hyperlink r:id="rId53" w:history="1">
        <w:r w:rsidRPr="00AE175C">
          <w:rPr>
            <w:rStyle w:val="a4"/>
            <w:color w:val="000080"/>
            <w:sz w:val="28"/>
            <w:szCs w:val="28"/>
          </w:rPr>
          <w:t>закон</w:t>
        </w:r>
      </w:hyperlink>
      <w:r w:rsidRPr="00AE175C">
        <w:rPr>
          <w:color w:val="000000"/>
          <w:sz w:val="28"/>
          <w:szCs w:val="28"/>
        </w:rPr>
        <w:t> «Об экспериментальных правовых режимах в сфере цифровых инноваций в Российской Федерации», предусматривающий применение специального регулирования в рамках трех лет по направлениям разработки, апробации и внедрения цифровых инноваций.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4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31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Законом определено 7 направлений экономической деятельности (телемедицина, беспилотники и др.), для дальнейшего развития которых необходимо применение таких цифровых технологий, как: «большие данные», робототехника и сенсорика; блокчейн, беспроводная связь, виртуальная реальность и т.д. Для реализации норм принятого закона внесены изменения в федеральные законы «</w:t>
      </w:r>
      <w:hyperlink r:id="rId55" w:history="1">
        <w:r w:rsidRPr="00AE175C">
          <w:rPr>
            <w:rStyle w:val="a4"/>
            <w:color w:val="000080"/>
            <w:sz w:val="28"/>
            <w:szCs w:val="28"/>
          </w:rPr>
          <w:t>О связи</w:t>
        </w:r>
      </w:hyperlink>
      <w:r w:rsidRPr="00AE175C">
        <w:rPr>
          <w:color w:val="000000"/>
          <w:sz w:val="28"/>
          <w:szCs w:val="28"/>
        </w:rPr>
        <w:t>», «</w:t>
      </w:r>
      <w:hyperlink r:id="rId56" w:history="1">
        <w:r w:rsidRPr="00AE175C">
          <w:rPr>
            <w:rStyle w:val="a4"/>
            <w:color w:val="000080"/>
            <w:sz w:val="28"/>
            <w:szCs w:val="28"/>
          </w:rPr>
          <w:t>О персональных данных</w:t>
        </w:r>
      </w:hyperlink>
      <w:r w:rsidRPr="00AE175C">
        <w:rPr>
          <w:color w:val="000000"/>
          <w:sz w:val="28"/>
          <w:szCs w:val="28"/>
        </w:rPr>
        <w:t>», «</w:t>
      </w:r>
      <w:hyperlink r:id="rId57" w:history="1">
        <w:r w:rsidRPr="00AE175C">
          <w:rPr>
            <w:rStyle w:val="a4"/>
            <w:color w:val="000080"/>
            <w:sz w:val="28"/>
            <w:szCs w:val="28"/>
          </w:rPr>
          <w:t>О безопасности дорожного движения</w:t>
        </w:r>
      </w:hyperlink>
      <w:r w:rsidRPr="00AE175C">
        <w:rPr>
          <w:color w:val="000000"/>
          <w:sz w:val="28"/>
          <w:szCs w:val="28"/>
        </w:rPr>
        <w:t>» и другие. В случае положительных результатов экспериментального режима временное регулирование станет постоянным и будет применяться по всей стране.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рамках ЕАЭС также еще с 2015 г. проводятся различные мероприятия по внедрению цифровизации экономики ЕАЭС, опубликован Сборник «Цифровая повестка ЕАЭС 2016-2019-2025»</w:t>
      </w:r>
      <w:r w:rsidRPr="00AE175C">
        <w:rPr>
          <w:rStyle w:val="a3"/>
          <w:sz w:val="28"/>
          <w:szCs w:val="28"/>
          <w:vertAlign w:val="superscript"/>
        </w:rPr>
        <w:t>[</w:t>
      </w:r>
      <w:hyperlink r:id="rId58" w:anchor="sub_id=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32</w:t>
        </w:r>
      </w:hyperlink>
      <w:r w:rsidRPr="00AE175C">
        <w:rPr>
          <w:rStyle w:val="a3"/>
          <w:sz w:val="28"/>
          <w:szCs w:val="28"/>
          <w:vertAlign w:val="superscript"/>
        </w:rPr>
        <w:t>]</w:t>
      </w:r>
      <w:r w:rsidRPr="00AE175C">
        <w:rPr>
          <w:color w:val="000000"/>
          <w:sz w:val="28"/>
          <w:szCs w:val="28"/>
        </w:rPr>
        <w:t> и др.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 xml:space="preserve">Тем самым, любые действия по принятию кардинального решения о кодификации законодательства в новой и активно развивающейся сфере общественных отношений должны иметь предварительную подготовку, </w:t>
      </w:r>
      <w:r w:rsidRPr="00AE175C">
        <w:rPr>
          <w:color w:val="000000"/>
          <w:sz w:val="28"/>
          <w:szCs w:val="28"/>
        </w:rPr>
        <w:lastRenderedPageBreak/>
        <w:t>интенсивное обсуждение, законодательное обеспечение, научное обоснование, кадровое обеспечение.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rStyle w:val="s1"/>
          <w:b/>
          <w:bCs/>
          <w:color w:val="000000"/>
          <w:sz w:val="28"/>
          <w:szCs w:val="28"/>
        </w:rPr>
        <w:t>Заключение</w:t>
      </w:r>
    </w:p>
    <w:p w:rsidR="00AE175C" w:rsidRPr="00AE175C" w:rsidRDefault="00AE175C" w:rsidP="00AE175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Подводя итог нашему небольшому исследованию, основываясь на изучении десятков научных источников, огромного массива законодательства, полагаем, что разработка проекта Цифрового кодекса по состоянию на 2022-2024 годы является преждевременной. Необходимо интенсивное проведение глубоких междисциплинарных научных исследований, научных дискуссий хотя бы в рамках еще как минимум нескольких лет. Каждый институт отрасли цифрового законодательства должен быть изучен и в теоретическом, и в практическом аспектах с учетом лучших мировых практик; определены их признаки, даны определения и определены перспективы применения (прогнозирование). Параллельно следует провести аудит и систематизацию действующего законодательства, в том числе ведомственного подзаконного регулирования; выявить и устранить в них пробелы и коллизии правовых норм.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С учетом отсутствия апробации новых институтов сферы цифровизации, явного недостатка доктринальных исследований, представляется более объективным избрать правовое регулирование рассматриваемых общественных отношений путем разработки единого рамочного законодательного акта, в котором закрепить общие положения (общую часть) и особенную часть, где будут изложены основные положения об отдельных институтах данной отрасли законодательства. После его широкого обсуждения и принятия можно будет разрабатывать отдельные законы о каждом из институтов цифрового законодательства (бигдаты, искусственный интеллект, распределенные данные, цифровые активы, кибербезопасность и т.д.).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В качестве второго варианта на данном этапе представляется более успешной дифференциация правового регулирования относительно новых общественных отношений, апробация норм о новых институтах в сфере цифровизации путем внесения их структуру уже имеющихся законодательных актов. И третий вариант совершенствования уже имеющегося законодательства - это консолидация законов «</w:t>
      </w:r>
      <w:hyperlink r:id="rId59" w:history="1">
        <w:r w:rsidRPr="00AE175C">
          <w:rPr>
            <w:rStyle w:val="a4"/>
            <w:color w:val="000080"/>
            <w:sz w:val="28"/>
            <w:szCs w:val="28"/>
          </w:rPr>
          <w:t>Об информатизации</w:t>
        </w:r>
      </w:hyperlink>
      <w:r w:rsidRPr="00AE175C">
        <w:rPr>
          <w:color w:val="000000"/>
          <w:sz w:val="28"/>
          <w:szCs w:val="28"/>
        </w:rPr>
        <w:t>», «</w:t>
      </w:r>
      <w:hyperlink r:id="rId60" w:history="1">
        <w:r w:rsidRPr="00AE175C">
          <w:rPr>
            <w:rStyle w:val="a4"/>
            <w:color w:val="000080"/>
            <w:sz w:val="28"/>
            <w:szCs w:val="28"/>
          </w:rPr>
          <w:t>Об электронном документе и электронной цифровой подписи</w:t>
        </w:r>
      </w:hyperlink>
      <w:r w:rsidRPr="00AE175C">
        <w:rPr>
          <w:color w:val="000000"/>
          <w:sz w:val="28"/>
          <w:szCs w:val="28"/>
        </w:rPr>
        <w:t>», «</w:t>
      </w:r>
      <w:hyperlink r:id="rId61" w:history="1">
        <w:r w:rsidRPr="00AE175C">
          <w:rPr>
            <w:rStyle w:val="a4"/>
            <w:color w:val="000080"/>
            <w:sz w:val="28"/>
            <w:szCs w:val="28"/>
          </w:rPr>
          <w:t>О персональных данных и их защите</w:t>
        </w:r>
      </w:hyperlink>
      <w:r w:rsidRPr="00AE175C">
        <w:rPr>
          <w:color w:val="000000"/>
          <w:sz w:val="28"/>
          <w:szCs w:val="28"/>
        </w:rPr>
        <w:t>».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Попытку кодификации правового регулирования сверхдинамично развивающихся общественных отношений в условиях отсутствия законодательства о новейших институтах данной сферы, путем объединения существующих законов с одновременным созданием и внесением новых норм и институтов в рамках кодекса полагаем преждевременной.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lastRenderedPageBreak/>
        <w:t>Статья опубликована в журнале «Право и государство», 2022 г., № 3 (96), с.72-87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AE175C">
        <w:rPr>
          <w:color w:val="000000"/>
          <w:sz w:val="28"/>
          <w:szCs w:val="28"/>
        </w:rPr>
        <w:t> 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en-US"/>
        </w:rPr>
      </w:pPr>
      <w:hyperlink r:id="rId62" w:anchor="_ftnref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[1]</w:t>
        </w:r>
      </w:hyperlink>
      <w:r w:rsidRPr="00AE175C">
        <w:rPr>
          <w:rStyle w:val="s0"/>
          <w:color w:val="000000"/>
          <w:sz w:val="28"/>
          <w:szCs w:val="28"/>
        </w:rPr>
        <w:t> Меляков, Вадим. Цифровой кодекс — единая регуляция всех областей digital-сферы // Drfl.kz. URL: </w:t>
      </w:r>
      <w:hyperlink r:id="rId63" w:history="1">
        <w:r w:rsidRPr="00AE175C">
          <w:rPr>
            <w:rStyle w:val="a4"/>
            <w:color w:val="000080"/>
            <w:sz w:val="28"/>
            <w:szCs w:val="28"/>
          </w:rPr>
          <w:t>https://drfl.kz/ru/tsifrovoi-kodieks/</w:t>
        </w:r>
      </w:hyperlink>
      <w:proofErr w:type="gramStart"/>
      <w:r w:rsidRPr="00AE175C">
        <w:rPr>
          <w:rStyle w:val="s0"/>
          <w:color w:val="000000"/>
          <w:sz w:val="28"/>
          <w:szCs w:val="28"/>
        </w:rPr>
        <w:t>; Более</w:t>
      </w:r>
      <w:proofErr w:type="gramEnd"/>
      <w:r w:rsidRPr="00AE175C">
        <w:rPr>
          <w:rStyle w:val="s0"/>
          <w:color w:val="000000"/>
          <w:sz w:val="28"/>
          <w:szCs w:val="28"/>
        </w:rPr>
        <w:t xml:space="preserve"> чем за Т156 млн намерены заказать разработку Цифрового кодекса Казахстана // Kaztag.kz. URL: </w:t>
      </w:r>
      <w:hyperlink r:id="rId64" w:history="1">
        <w:r w:rsidRPr="00AE175C">
          <w:rPr>
            <w:rStyle w:val="a4"/>
            <w:color w:val="000080"/>
            <w:sz w:val="28"/>
            <w:szCs w:val="28"/>
          </w:rPr>
          <w:t>https://kaztag.kz/ru/news/bolee-chem-za-t156-mln-namereny-zakazat-razrabotku-tsifrovogo-kodeksa-kazakhstana</w:t>
        </w:r>
      </w:hyperlink>
      <w:r w:rsidRPr="00AE175C">
        <w:rPr>
          <w:rStyle w:val="s0"/>
          <w:color w:val="000000"/>
          <w:sz w:val="28"/>
          <w:szCs w:val="28"/>
        </w:rPr>
        <w:t>. </w:t>
      </w:r>
      <w:r w:rsidRPr="00AE175C">
        <w:rPr>
          <w:rStyle w:val="s0"/>
          <w:color w:val="000000"/>
          <w:sz w:val="28"/>
          <w:szCs w:val="28"/>
          <w:lang w:val="en-US"/>
        </w:rPr>
        <w:t>(</w:t>
      </w:r>
      <w:r w:rsidRPr="00AE175C">
        <w:rPr>
          <w:rStyle w:val="s0"/>
          <w:color w:val="000000"/>
          <w:sz w:val="28"/>
          <w:szCs w:val="28"/>
        </w:rPr>
        <w:t>Дата</w:t>
      </w:r>
      <w:r w:rsidRPr="00AE175C">
        <w:rPr>
          <w:rStyle w:val="s0"/>
          <w:color w:val="000000"/>
          <w:sz w:val="28"/>
          <w:szCs w:val="28"/>
          <w:lang w:val="en-US"/>
        </w:rPr>
        <w:t> </w:t>
      </w:r>
      <w:r w:rsidRPr="00AE175C">
        <w:rPr>
          <w:rStyle w:val="s0"/>
          <w:color w:val="000000"/>
          <w:sz w:val="28"/>
          <w:szCs w:val="28"/>
        </w:rPr>
        <w:t>обращения</w:t>
      </w:r>
      <w:r w:rsidRPr="00AE175C">
        <w:rPr>
          <w:rStyle w:val="s0"/>
          <w:color w:val="000000"/>
          <w:sz w:val="28"/>
          <w:szCs w:val="28"/>
          <w:lang w:val="en-US"/>
        </w:rPr>
        <w:t> 1.09.2022).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en-US"/>
        </w:rPr>
      </w:pPr>
      <w:hyperlink r:id="rId65" w:anchor="_ftnref2" w:history="1">
        <w:r w:rsidRPr="00AE175C">
          <w:rPr>
            <w:rStyle w:val="a4"/>
            <w:color w:val="000080"/>
            <w:sz w:val="28"/>
            <w:szCs w:val="28"/>
            <w:vertAlign w:val="superscript"/>
            <w:lang w:val="en-US"/>
          </w:rPr>
          <w:t>[2]</w:t>
        </w:r>
      </w:hyperlink>
      <w:r w:rsidRPr="00AE175C">
        <w:rPr>
          <w:rStyle w:val="s0"/>
          <w:color w:val="000000"/>
          <w:sz w:val="28"/>
          <w:szCs w:val="28"/>
          <w:lang w:val="en-US"/>
        </w:rPr>
        <w:t> United Nations Development Programme Digital Strategy 2022-2025. URL: </w:t>
      </w:r>
      <w:hyperlink r:id="rId66" w:history="1">
        <w:r w:rsidRPr="00AE175C">
          <w:rPr>
            <w:rStyle w:val="a4"/>
            <w:color w:val="000080"/>
            <w:sz w:val="28"/>
            <w:szCs w:val="28"/>
            <w:lang w:val="en-US"/>
          </w:rPr>
          <w:t>https://digitalstrategy.undp.org/</w:t>
        </w:r>
      </w:hyperlink>
      <w:r w:rsidRPr="00AE175C">
        <w:rPr>
          <w:rStyle w:val="s0"/>
          <w:color w:val="000000"/>
          <w:sz w:val="28"/>
          <w:szCs w:val="28"/>
          <w:lang w:val="en-US"/>
        </w:rPr>
        <w:t> (</w:t>
      </w:r>
      <w:r w:rsidRPr="00AE175C">
        <w:rPr>
          <w:rStyle w:val="s0"/>
          <w:color w:val="000000"/>
          <w:sz w:val="28"/>
          <w:szCs w:val="28"/>
        </w:rPr>
        <w:t>Дата</w:t>
      </w:r>
      <w:r w:rsidRPr="00AE175C">
        <w:rPr>
          <w:rStyle w:val="s0"/>
          <w:color w:val="000000"/>
          <w:sz w:val="28"/>
          <w:szCs w:val="28"/>
          <w:lang w:val="en-US"/>
        </w:rPr>
        <w:t> </w:t>
      </w:r>
      <w:r w:rsidRPr="00AE175C">
        <w:rPr>
          <w:rStyle w:val="s0"/>
          <w:color w:val="000000"/>
          <w:sz w:val="28"/>
          <w:szCs w:val="28"/>
        </w:rPr>
        <w:t>обращения</w:t>
      </w:r>
      <w:r w:rsidRPr="00AE175C">
        <w:rPr>
          <w:rStyle w:val="s0"/>
          <w:color w:val="000000"/>
          <w:sz w:val="28"/>
          <w:szCs w:val="28"/>
          <w:lang w:val="en-US"/>
        </w:rPr>
        <w:t> 1.09.2022).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67" w:anchor="_ftnref3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[3]</w:t>
        </w:r>
      </w:hyperlink>
      <w:r w:rsidRPr="00AE175C">
        <w:rPr>
          <w:rStyle w:val="s0"/>
          <w:color w:val="000000"/>
          <w:sz w:val="28"/>
          <w:szCs w:val="28"/>
        </w:rPr>
        <w:t> Справедливое государство. Единая нация. Благополучное общество. </w:t>
      </w:r>
      <w:hyperlink r:id="rId68" w:history="1">
        <w:r w:rsidRPr="00AE175C">
          <w:rPr>
            <w:rStyle w:val="a4"/>
            <w:color w:val="000080"/>
            <w:sz w:val="28"/>
            <w:szCs w:val="28"/>
          </w:rPr>
          <w:t>Послание</w:t>
        </w:r>
      </w:hyperlink>
      <w:r w:rsidRPr="00AE175C">
        <w:rPr>
          <w:rStyle w:val="s0"/>
          <w:color w:val="000000"/>
          <w:sz w:val="28"/>
          <w:szCs w:val="28"/>
        </w:rPr>
        <w:t> Главы государства Касым-Жомарта Токаева народу Казахстана от 1 сентября 2022года </w:t>
      </w:r>
      <w:hyperlink r:id="rId69" w:history="1">
        <w:r w:rsidRPr="00AE175C">
          <w:rPr>
            <w:rStyle w:val="a4"/>
            <w:color w:val="000080"/>
            <w:sz w:val="28"/>
            <w:szCs w:val="28"/>
          </w:rPr>
          <w:t>https://adilet.zan.kz/rus/docs/K22002022_2</w:t>
        </w:r>
      </w:hyperlink>
      <w:r w:rsidRPr="00AE175C">
        <w:rPr>
          <w:rStyle w:val="s0"/>
          <w:color w:val="000000"/>
          <w:sz w:val="28"/>
          <w:szCs w:val="28"/>
        </w:rPr>
        <w:t>(Дата обращения 1.10.2022).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70" w:anchor="_ftnref4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[4]</w:t>
        </w:r>
      </w:hyperlink>
      <w:r w:rsidRPr="00AE175C">
        <w:rPr>
          <w:rStyle w:val="s0"/>
          <w:color w:val="000000"/>
          <w:sz w:val="28"/>
          <w:szCs w:val="28"/>
        </w:rPr>
        <w:t> Об утверждении </w:t>
      </w:r>
      <w:hyperlink r:id="rId71" w:anchor="sub_id=100" w:history="1">
        <w:r w:rsidRPr="00AE175C">
          <w:rPr>
            <w:rStyle w:val="a4"/>
            <w:color w:val="000080"/>
            <w:sz w:val="28"/>
            <w:szCs w:val="28"/>
          </w:rPr>
          <w:t>Концепции</w:t>
        </w:r>
      </w:hyperlink>
      <w:r w:rsidRPr="00AE175C">
        <w:rPr>
          <w:rStyle w:val="s0"/>
          <w:color w:val="000000"/>
          <w:sz w:val="28"/>
          <w:szCs w:val="28"/>
        </w:rPr>
        <w:t> развития отрасли информационно-коммуникационных технологий и цифровой сферы. Постановление Правительства Республики Казахстан от 30 декабря 2021 года № 961. URL: </w:t>
      </w:r>
      <w:hyperlink r:id="rId72" w:history="1">
        <w:r w:rsidRPr="00AE175C">
          <w:rPr>
            <w:rStyle w:val="a4"/>
            <w:color w:val="000080"/>
            <w:sz w:val="28"/>
            <w:szCs w:val="28"/>
          </w:rPr>
          <w:t>https://adilet.zan.kz/rus/docs/P2100000961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5.09.2022).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73" w:anchor="_ftnref5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[5]</w:t>
        </w:r>
      </w:hyperlink>
      <w:r w:rsidRPr="00AE175C">
        <w:rPr>
          <w:rStyle w:val="s0"/>
          <w:color w:val="000000"/>
          <w:sz w:val="28"/>
          <w:szCs w:val="28"/>
        </w:rPr>
        <w:t> Конструктивный общественный диалог - основа стабильности и процветания Казахстана. </w:t>
      </w:r>
      <w:hyperlink r:id="rId74" w:history="1">
        <w:r w:rsidRPr="00AE175C">
          <w:rPr>
            <w:rStyle w:val="a4"/>
            <w:color w:val="000080"/>
            <w:sz w:val="28"/>
            <w:szCs w:val="28"/>
          </w:rPr>
          <w:t>Послание</w:t>
        </w:r>
      </w:hyperlink>
      <w:r w:rsidRPr="00AE175C">
        <w:rPr>
          <w:rStyle w:val="s0"/>
          <w:color w:val="000000"/>
          <w:sz w:val="28"/>
          <w:szCs w:val="28"/>
        </w:rPr>
        <w:t xml:space="preserve"> Главы государства народу Казахстана от 2 сентября 2019 года. </w:t>
      </w:r>
      <w:proofErr w:type="gramStart"/>
      <w:r w:rsidRPr="00AE175C">
        <w:rPr>
          <w:rStyle w:val="s0"/>
          <w:color w:val="000000"/>
          <w:sz w:val="28"/>
          <w:szCs w:val="28"/>
        </w:rPr>
        <w:t>URL:.</w:t>
      </w:r>
      <w:proofErr w:type="gramEnd"/>
      <w:hyperlink r:id="rId75" w:anchor="z2" w:history="1">
        <w:r w:rsidRPr="00AE175C">
          <w:rPr>
            <w:rStyle w:val="a4"/>
            <w:color w:val="000080"/>
            <w:sz w:val="28"/>
            <w:szCs w:val="28"/>
          </w:rPr>
          <w:t>https://adilet.zan.kz/rus/docs/K1900002019#z2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5.09.2022).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76" w:anchor="_ftnref6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[6]</w:t>
        </w:r>
      </w:hyperlink>
      <w:r w:rsidRPr="00AE175C">
        <w:rPr>
          <w:rStyle w:val="s0"/>
          <w:color w:val="000000"/>
          <w:sz w:val="28"/>
          <w:szCs w:val="28"/>
        </w:rPr>
        <w:t> О внесении изменений и дополнений в некоторые законодательные акты Республики Казахстан по вопросам регулирования цифровых технологий. </w:t>
      </w:r>
      <w:hyperlink r:id="rId77" w:history="1">
        <w:r w:rsidRPr="00AE175C">
          <w:rPr>
            <w:rStyle w:val="a4"/>
            <w:color w:val="000080"/>
            <w:sz w:val="28"/>
            <w:szCs w:val="28"/>
          </w:rPr>
          <w:t>Закон</w:t>
        </w:r>
      </w:hyperlink>
      <w:r w:rsidRPr="00AE175C">
        <w:rPr>
          <w:rStyle w:val="s0"/>
          <w:color w:val="000000"/>
          <w:sz w:val="28"/>
          <w:szCs w:val="28"/>
        </w:rPr>
        <w:t> Республики Казахстан от 25 июня 2020 года № 347-VI ЗРК. URL: </w:t>
      </w:r>
      <w:hyperlink r:id="rId78" w:anchor="z7" w:history="1">
        <w:r w:rsidRPr="00AE175C">
          <w:rPr>
            <w:rStyle w:val="a4"/>
            <w:color w:val="000080"/>
            <w:sz w:val="28"/>
            <w:szCs w:val="28"/>
          </w:rPr>
          <w:t>https://adilet.zan.kz/rus/docs/Z2000000347#z7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2.09.2022).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79" w:anchor="_ftnref7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[7]</w:t>
        </w:r>
      </w:hyperlink>
      <w:r w:rsidRPr="00AE175C">
        <w:rPr>
          <w:rStyle w:val="s0"/>
          <w:color w:val="000000"/>
          <w:sz w:val="28"/>
          <w:szCs w:val="28"/>
        </w:rPr>
        <w:t> Об утверждении Государственной программы «Цифровой Казахстан». </w:t>
      </w:r>
      <w:hyperlink r:id="rId80" w:history="1">
        <w:r w:rsidRPr="00AE175C">
          <w:rPr>
            <w:rStyle w:val="a4"/>
            <w:color w:val="000080"/>
            <w:sz w:val="28"/>
            <w:szCs w:val="28"/>
          </w:rPr>
          <w:t>Постановление</w:t>
        </w:r>
      </w:hyperlink>
      <w:r w:rsidRPr="00AE175C">
        <w:rPr>
          <w:rStyle w:val="s0"/>
          <w:color w:val="000000"/>
          <w:sz w:val="28"/>
          <w:szCs w:val="28"/>
        </w:rPr>
        <w:t> Правительства Республики Казахстан от 12 декабря 2017 года № 827. Утратило силу постановлением Правительства Республики Казахстан от 17 мая 2022 года № 311.</w:t>
      </w:r>
      <w:hyperlink r:id="rId81" w:history="1">
        <w:r w:rsidRPr="00AE175C">
          <w:rPr>
            <w:rStyle w:val="a4"/>
            <w:color w:val="000080"/>
            <w:sz w:val="28"/>
            <w:szCs w:val="28"/>
          </w:rPr>
          <w:t>https://adilet.zan.kz/rus/docs/P1700000827</w:t>
        </w:r>
      </w:hyperlink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82" w:anchor="_ftnref8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[8]</w:t>
        </w:r>
      </w:hyperlink>
      <w:r w:rsidRPr="00AE175C">
        <w:rPr>
          <w:rStyle w:val="s0"/>
          <w:color w:val="000000"/>
          <w:sz w:val="28"/>
          <w:szCs w:val="28"/>
        </w:rPr>
        <w:t> Об утверждении Концепции развития отрасли информационно-коммуникационных технологий и цифровой сферы. </w:t>
      </w:r>
      <w:hyperlink r:id="rId83" w:history="1">
        <w:r w:rsidRPr="00AE175C">
          <w:rPr>
            <w:rStyle w:val="a4"/>
            <w:color w:val="000080"/>
            <w:sz w:val="28"/>
            <w:szCs w:val="28"/>
          </w:rPr>
          <w:t>Постановление</w:t>
        </w:r>
      </w:hyperlink>
      <w:r w:rsidRPr="00AE175C">
        <w:rPr>
          <w:rStyle w:val="s0"/>
          <w:color w:val="000000"/>
          <w:sz w:val="28"/>
          <w:szCs w:val="28"/>
        </w:rPr>
        <w:t> Правительства Республики Казахстан от 30 декабря 2021 года № 961 </w:t>
      </w:r>
      <w:hyperlink r:id="rId84" w:history="1">
        <w:r w:rsidRPr="00AE175C">
          <w:rPr>
            <w:rStyle w:val="a4"/>
            <w:color w:val="000080"/>
            <w:sz w:val="28"/>
            <w:szCs w:val="28"/>
          </w:rPr>
          <w:t>https://adilet.zan.kz/rus/docs/P2100000961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15.09.2022)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85" w:anchor="_ftnref9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[9]</w:t>
        </w:r>
      </w:hyperlink>
      <w:r w:rsidRPr="00AE175C">
        <w:rPr>
          <w:rStyle w:val="s0"/>
          <w:color w:val="000000"/>
          <w:sz w:val="28"/>
          <w:szCs w:val="28"/>
        </w:rPr>
        <w:t> Сулейменов М.К. Цифровизация и совершенствование гражданского законодательства (статья третья, исправленная и откорректированная в связи с принятием Закона о цифровых технологиях). URL: </w:t>
      </w:r>
      <w:hyperlink r:id="rId86" w:history="1">
        <w:r w:rsidRPr="00AE175C">
          <w:rPr>
            <w:rStyle w:val="a4"/>
            <w:color w:val="000080"/>
            <w:sz w:val="28"/>
            <w:szCs w:val="28"/>
          </w:rPr>
          <w:t>https://online.zakon.kz/Document/?doc_id=35012332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5.09.2022).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87" w:anchor="_ftnref10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[10]</w:t>
        </w:r>
      </w:hyperlink>
      <w:r w:rsidRPr="00AE175C">
        <w:rPr>
          <w:rStyle w:val="s0"/>
          <w:color w:val="000000"/>
          <w:sz w:val="28"/>
          <w:szCs w:val="28"/>
        </w:rPr>
        <w:t> Право и закон в условиях цифровизации социального программирования. Подведение итогов состоявшейся дискуссии // Журнал зарубежного законодательства и сравнительного правоведения. 2019. № 4. С. 165.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88" w:anchor="_ftnref1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[11]</w:t>
        </w:r>
      </w:hyperlink>
      <w:r w:rsidRPr="00AE175C">
        <w:rPr>
          <w:rStyle w:val="s0"/>
          <w:color w:val="000000"/>
          <w:sz w:val="28"/>
          <w:szCs w:val="28"/>
        </w:rPr>
        <w:t> Информационная безопасность. URL: </w:t>
      </w:r>
      <w:hyperlink r:id="rId89" w:history="1">
        <w:r w:rsidRPr="00AE175C">
          <w:rPr>
            <w:rStyle w:val="a4"/>
            <w:color w:val="000080"/>
            <w:sz w:val="28"/>
            <w:szCs w:val="28"/>
          </w:rPr>
          <w:t>https://www.gov.kz/memleket/entities/mdai/activities/6?lang=ru</w:t>
        </w:r>
      </w:hyperlink>
      <w:r w:rsidRPr="00AE175C">
        <w:rPr>
          <w:rStyle w:val="s0"/>
          <w:color w:val="000000"/>
          <w:sz w:val="28"/>
          <w:szCs w:val="28"/>
        </w:rPr>
        <w:t>. (Дата обращения 15.09.2022).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0" w:anchor="_ftnref12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[12]</w:t>
        </w:r>
      </w:hyperlink>
      <w:r w:rsidRPr="00AE175C">
        <w:rPr>
          <w:rStyle w:val="s0"/>
          <w:color w:val="000000"/>
          <w:sz w:val="28"/>
          <w:szCs w:val="28"/>
        </w:rPr>
        <w:t> Сулейменов М.К. Указ. соч.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1" w:anchor="_ftnref13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[13]</w:t>
        </w:r>
      </w:hyperlink>
      <w:r w:rsidRPr="00AE175C">
        <w:rPr>
          <w:rStyle w:val="s0"/>
          <w:color w:val="000000"/>
          <w:sz w:val="28"/>
          <w:szCs w:val="28"/>
        </w:rPr>
        <w:t> Карагусов Ф. С. </w:t>
      </w:r>
      <w:hyperlink r:id="rId92" w:history="1">
        <w:r w:rsidRPr="00AE175C">
          <w:rPr>
            <w:rStyle w:val="a4"/>
            <w:color w:val="000080"/>
            <w:sz w:val="28"/>
            <w:szCs w:val="28"/>
          </w:rPr>
          <w:t>Об использовании цифровых технологий при оформлении договорных отношений</w:t>
        </w:r>
      </w:hyperlink>
      <w:r w:rsidRPr="00AE175C">
        <w:rPr>
          <w:rStyle w:val="s0"/>
          <w:color w:val="000000"/>
          <w:sz w:val="28"/>
          <w:szCs w:val="28"/>
        </w:rPr>
        <w:t>. URL: </w:t>
      </w:r>
      <w:hyperlink r:id="rId93" w:history="1">
        <w:r w:rsidRPr="00AE175C">
          <w:rPr>
            <w:rStyle w:val="a4"/>
            <w:color w:val="000080"/>
            <w:sz w:val="28"/>
            <w:szCs w:val="28"/>
          </w:rPr>
          <w:t>https://online.zakon.kz/Document/?doc_id=35885544</w:t>
        </w:r>
      </w:hyperlink>
      <w:r w:rsidRPr="00AE175C">
        <w:rPr>
          <w:rStyle w:val="s0"/>
          <w:color w:val="000000"/>
          <w:sz w:val="28"/>
          <w:szCs w:val="28"/>
        </w:rPr>
        <w:t>; Он же: О правовом режиме денег в качестве одного из основных видов объектов гражданских прав, создании национальной платежной системы и контроле рынка криптовалют. URL: </w:t>
      </w:r>
      <w:hyperlink r:id="rId94" w:anchor="pos=114" w:history="1">
        <w:r w:rsidRPr="00AE175C">
          <w:rPr>
            <w:rStyle w:val="a4"/>
            <w:color w:val="000080"/>
            <w:sz w:val="28"/>
            <w:szCs w:val="28"/>
          </w:rPr>
          <w:t>https://online.zakon.kz/Document/?doc_id=36484758#pos=114</w:t>
        </w:r>
      </w:hyperlink>
      <w:r w:rsidRPr="00AE175C">
        <w:rPr>
          <w:rStyle w:val="s0"/>
          <w:color w:val="000000"/>
          <w:sz w:val="28"/>
          <w:szCs w:val="28"/>
        </w:rPr>
        <w:t>;528 (Дата обращения 5.09.2022).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5" w:anchor="_ftnref14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[14]</w:t>
        </w:r>
      </w:hyperlink>
      <w:r w:rsidRPr="00AE175C">
        <w:rPr>
          <w:rStyle w:val="s0"/>
          <w:color w:val="000000"/>
          <w:sz w:val="28"/>
          <w:szCs w:val="28"/>
        </w:rPr>
        <w:t> Идрышева С.К. Электронные платежи и электронные деньги: правовые основы и отдельные коллизии в правовом понимании терминов // Журнал зарубежного законодательства и сравнительного правоведения. 2021. Т. 17. № 1. - С. 68-85.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6" w:anchor="_ftnref15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[15]</w:t>
        </w:r>
      </w:hyperlink>
      <w:r w:rsidRPr="00AE175C">
        <w:rPr>
          <w:rStyle w:val="s0"/>
          <w:color w:val="000000"/>
          <w:sz w:val="28"/>
          <w:szCs w:val="28"/>
        </w:rPr>
        <w:t> Тлембаева Ж.У. О некоторых подходах к правовому регулированию искусственного интеллекта // Вестник ИЗПИ РК, 2021. № 2. С. 61-74; Амангельды А.А. Внедрение норм о цифровых технологиях в законодательство Республики Казахстан // Вестник ИЗПИ, 2021. № 3. С. 34-43; Хузин Р.Р. Cмарт-контракт как инструмент автоматизации исполнения договорных обязательств // Право и государство 2019. № 1 (82). С. 80-89.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7" w:anchor="_ftnref16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[16]</w:t>
        </w:r>
      </w:hyperlink>
      <w:r w:rsidRPr="00AE175C">
        <w:rPr>
          <w:rStyle w:val="s0"/>
          <w:color w:val="000000"/>
          <w:sz w:val="28"/>
          <w:szCs w:val="28"/>
        </w:rPr>
        <w:t> Сарпеков Р.К. Цифровизация правового пространства // Вестник ИЗПИ, 2020. № 4. С. 12-24.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98" w:anchor="_ftnref17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[17]</w:t>
        </w:r>
      </w:hyperlink>
      <w:r w:rsidRPr="00AE175C">
        <w:rPr>
          <w:rStyle w:val="s0"/>
          <w:color w:val="000000"/>
          <w:sz w:val="28"/>
          <w:szCs w:val="28"/>
        </w:rPr>
        <w:t> Сабитов Д. Информационная безопасность Казахстана: защита данных и смыслов. URL: </w:t>
      </w:r>
      <w:hyperlink r:id="rId99" w:history="1">
        <w:r w:rsidRPr="00AE175C">
          <w:rPr>
            <w:rStyle w:val="a4"/>
            <w:color w:val="000080"/>
            <w:sz w:val="28"/>
            <w:szCs w:val="28"/>
          </w:rPr>
          <w:t>https://www.researchgate.net/publication/344726621_Informacionnaa_bezopasnost_Kazahstana_zasita_dannyh_i_smyslov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15.10.2022).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0" w:anchor="_ftnref18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[18]</w:t>
        </w:r>
      </w:hyperlink>
      <w:r w:rsidRPr="00AE175C">
        <w:rPr>
          <w:rStyle w:val="s0"/>
          <w:color w:val="000000"/>
          <w:sz w:val="28"/>
          <w:szCs w:val="28"/>
        </w:rPr>
        <w:t> Темирбеков Ж.Р. Искусственный интеллект и право: краткий обзор // Право и государство 2021. № 3 (92). - С. 142-156.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1" w:anchor="_ftnref19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[19]</w:t>
        </w:r>
      </w:hyperlink>
      <w:r w:rsidRPr="00AE175C">
        <w:rPr>
          <w:rStyle w:val="s0"/>
          <w:color w:val="000000"/>
          <w:sz w:val="28"/>
          <w:szCs w:val="28"/>
        </w:rPr>
        <w:t> Абдикаримова К.А. О цифровизации промышленности Казахстана. URL: </w:t>
      </w:r>
      <w:hyperlink r:id="rId102" w:history="1">
        <w:r w:rsidRPr="00AE175C">
          <w:rPr>
            <w:rStyle w:val="a4"/>
            <w:color w:val="000080"/>
            <w:sz w:val="28"/>
            <w:szCs w:val="28"/>
          </w:rPr>
          <w:t>https://cyberleninka.ru/article/n/o-tsifrovizatsii-promyshlennosti-kazahstana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4.10.2022); Карпович О.Г., Карипов Б.Н., Ногмова А.Ш. Развитие цифровой экономики Казахстана. Проблемы постсоветского пространства. 2020, № 7(4). - С. 485-494.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3" w:anchor="_ftnref20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[20]</w:t>
        </w:r>
      </w:hyperlink>
      <w:r w:rsidRPr="00AE175C">
        <w:rPr>
          <w:rStyle w:val="s0"/>
          <w:color w:val="000000"/>
          <w:sz w:val="28"/>
          <w:szCs w:val="28"/>
        </w:rPr>
        <w:t> Терехов М.Г. Цифровое право // Экономика. Право. Общество. Том 6, № 3 (27), 2021. С. 67-70.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4" w:anchor="_ftnref2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[21]</w:t>
        </w:r>
      </w:hyperlink>
      <w:r w:rsidRPr="00AE175C">
        <w:rPr>
          <w:rStyle w:val="s0"/>
          <w:color w:val="000000"/>
          <w:sz w:val="28"/>
          <w:szCs w:val="28"/>
        </w:rPr>
        <w:t> Мефодьева К.А. Цифровые данные как объект гражданско-правового регулирования в Германии, США и России. Автореферат диссертации на соискание ученой степени к.ю.н. Москва, 2019. - 28 с.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5" w:anchor="_ftnref22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[22]</w:t>
        </w:r>
      </w:hyperlink>
      <w:r w:rsidRPr="00AE175C">
        <w:rPr>
          <w:rStyle w:val="s0"/>
          <w:color w:val="000000"/>
          <w:sz w:val="28"/>
          <w:szCs w:val="28"/>
        </w:rPr>
        <w:t> Подузова Е. Б. Субъекты цифровых правоотношений: тенденции права и бизнеса. //Актуальные проблемы российского права. 2021. Т. 16. № 2 (123) февраль. - С. 55-60.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6" w:anchor="_ftnref23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[23]</w:t>
        </w:r>
      </w:hyperlink>
      <w:r w:rsidRPr="00AE175C">
        <w:rPr>
          <w:rStyle w:val="s0"/>
          <w:color w:val="000000"/>
          <w:sz w:val="28"/>
          <w:szCs w:val="28"/>
        </w:rPr>
        <w:t> Касперская Н. Должен быть проработанный кодекс, который регулирует цифровое пространство. URL: </w:t>
      </w:r>
      <w:hyperlink r:id="rId107" w:history="1">
        <w:r w:rsidRPr="00AE175C">
          <w:rPr>
            <w:rStyle w:val="a4"/>
            <w:color w:val="000080"/>
            <w:sz w:val="28"/>
            <w:szCs w:val="28"/>
          </w:rPr>
          <w:t>https://d-russia.ru/dolzhen-byt-prorabotannyj-kodeks-kotoryj-reguliruet-tsifrovoe-prostranstvo.html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5.10.2022).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08" w:anchor="_ftnref24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[24]</w:t>
        </w:r>
      </w:hyperlink>
      <w:r w:rsidRPr="00AE175C">
        <w:rPr>
          <w:rStyle w:val="s0"/>
          <w:color w:val="000000"/>
          <w:sz w:val="28"/>
          <w:szCs w:val="28"/>
        </w:rPr>
        <w:t> Морхат П.М. Юнит искусственного интеллекта как электронное лицо. URL: </w:t>
      </w:r>
      <w:hyperlink r:id="rId109" w:history="1">
        <w:r w:rsidRPr="00AE175C">
          <w:rPr>
            <w:rStyle w:val="a4"/>
            <w:color w:val="000080"/>
            <w:sz w:val="28"/>
            <w:szCs w:val="28"/>
          </w:rPr>
          <w:t>https://cyberleninka.ru/article/n/yunit-iskusstvennogo-intellekta-kak-elektronnoe-litso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15.10.2022); он же: Право на результаты интеллектуальной деятельности, произведённые юнитом искусственного интеллекта: гражданско-правовые проблемы // Право и государство 2018. № 1-2 (78-79). - С. 197-203.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0" w:anchor="_ftnref25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[25]</w:t>
        </w:r>
      </w:hyperlink>
      <w:r w:rsidRPr="00AE175C">
        <w:rPr>
          <w:rStyle w:val="s0"/>
          <w:color w:val="000000"/>
          <w:sz w:val="28"/>
          <w:szCs w:val="28"/>
        </w:rPr>
        <w:t> Федорченко С.Н. Цифровые технологии в политическом процессе: новые вызовы и перспективы // Право и государство 2020. № 3-4 (88-89). - С. 161-174. Лопатин В.Н. Проблемы информационного права в цифровой экономике // Право и государство 2019. № 1 (82). - С. 40-56.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1" w:anchor="_ftnref26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[26]</w:t>
        </w:r>
      </w:hyperlink>
      <w:r w:rsidRPr="00AE175C">
        <w:rPr>
          <w:rStyle w:val="s0"/>
          <w:color w:val="000000"/>
          <w:sz w:val="28"/>
          <w:szCs w:val="28"/>
        </w:rPr>
        <w:t> Карцхия А.А. Гражданско-правовая модель регулирования цифровых технологий. Автореферат диссертации на соискание ученой степени д.ю.н. М., 2019. - 44 с.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2" w:anchor="_ftnref27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[27]</w:t>
        </w:r>
      </w:hyperlink>
      <w:r w:rsidRPr="00AE175C">
        <w:rPr>
          <w:rStyle w:val="s0"/>
          <w:color w:val="000000"/>
          <w:sz w:val="28"/>
          <w:szCs w:val="28"/>
        </w:rPr>
        <w:t> Право и закон в условиях цифровизации социального программирования. Подведение итогов состоявшейся дискуссии // Журнал зарубежного законодательства и сравнительного правоведения. 2019. № 4. С. 165.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3" w:anchor="_ftnref28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[28]</w:t>
        </w:r>
      </w:hyperlink>
      <w:r w:rsidRPr="00AE175C">
        <w:rPr>
          <w:rStyle w:val="s0"/>
          <w:color w:val="000000"/>
          <w:sz w:val="28"/>
          <w:szCs w:val="28"/>
        </w:rPr>
        <w:t> Там же. С. 166.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4" w:anchor="_ftnref29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[29]</w:t>
        </w:r>
      </w:hyperlink>
      <w:r w:rsidRPr="00AE175C">
        <w:rPr>
          <w:rStyle w:val="s0"/>
          <w:color w:val="000000"/>
          <w:sz w:val="28"/>
          <w:szCs w:val="28"/>
        </w:rPr>
        <w:t> Иноземцев М.И. Цифровое право: в поисках определенности // Цифровое право. Том 2, № 1, 2021. - С. 8-28.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5" w:anchor="_ftnref30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[30]</w:t>
        </w:r>
      </w:hyperlink>
      <w:r w:rsidRPr="00AE175C">
        <w:rPr>
          <w:rStyle w:val="s0"/>
          <w:color w:val="000000"/>
          <w:sz w:val="28"/>
          <w:szCs w:val="28"/>
        </w:rPr>
        <w:t> </w:t>
      </w:r>
      <w:hyperlink r:id="rId116" w:history="1">
        <w:r w:rsidRPr="00AE175C">
          <w:rPr>
            <w:rStyle w:val="a4"/>
            <w:color w:val="000080"/>
            <w:sz w:val="28"/>
            <w:szCs w:val="28"/>
          </w:rPr>
          <w:t>Постановление</w:t>
        </w:r>
      </w:hyperlink>
      <w:r w:rsidRPr="00AE175C">
        <w:rPr>
          <w:rStyle w:val="s0"/>
          <w:color w:val="000000"/>
          <w:sz w:val="28"/>
          <w:szCs w:val="28"/>
        </w:rPr>
        <w:t> Правления Национального Банка Республики Казахстан от 11 ноября 2019 года № 178 «Об утверждении Правил введения и отмены Национальным Банком Республики Казахстан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организациями,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регулирования». URL: </w:t>
      </w:r>
      <w:hyperlink r:id="rId117" w:history="1">
        <w:r w:rsidRPr="00AE175C">
          <w:rPr>
            <w:rStyle w:val="a4"/>
            <w:color w:val="000080"/>
            <w:sz w:val="28"/>
            <w:szCs w:val="28"/>
          </w:rPr>
          <w:t>https://online.zakon.kz/Document/?doc_id=36738613</w:t>
        </w:r>
      </w:hyperlink>
      <w:r w:rsidRPr="00AE175C">
        <w:rPr>
          <w:rStyle w:val="s0"/>
          <w:color w:val="000000"/>
          <w:sz w:val="28"/>
          <w:szCs w:val="28"/>
        </w:rPr>
        <w:t>. (Дата обращения 15.10.2022).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18" w:anchor="_ftnref31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[31]</w:t>
        </w:r>
      </w:hyperlink>
      <w:r w:rsidRPr="00AE175C">
        <w:rPr>
          <w:rStyle w:val="s0"/>
          <w:color w:val="000000"/>
          <w:sz w:val="28"/>
          <w:szCs w:val="28"/>
        </w:rPr>
        <w:t> </w:t>
      </w:r>
      <w:hyperlink r:id="rId119" w:history="1">
        <w:r w:rsidRPr="00AE175C">
          <w:rPr>
            <w:rStyle w:val="a4"/>
            <w:color w:val="000080"/>
            <w:sz w:val="28"/>
            <w:szCs w:val="28"/>
          </w:rPr>
          <w:t>Федеральный закон</w:t>
        </w:r>
      </w:hyperlink>
      <w:r w:rsidRPr="00AE175C">
        <w:rPr>
          <w:rStyle w:val="s0"/>
          <w:color w:val="000000"/>
          <w:sz w:val="28"/>
          <w:szCs w:val="28"/>
        </w:rPr>
        <w:t> от 31 июля 2020 г. № 258-ФЗ «Об экспериментальных правовых режимах в сфере цифровых инноваций в Российской Федерации». URL: </w:t>
      </w:r>
      <w:hyperlink r:id="rId120" w:history="1">
        <w:r w:rsidRPr="00AE175C">
          <w:rPr>
            <w:rStyle w:val="a4"/>
            <w:color w:val="000080"/>
            <w:sz w:val="28"/>
            <w:szCs w:val="28"/>
          </w:rPr>
          <w:t>https://rg.ru/documents/2020/08/06/innovacii-dok.html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15.10.2022).</w:t>
      </w:r>
    </w:p>
    <w:p w:rsidR="00AE175C" w:rsidRPr="00AE175C" w:rsidRDefault="00AE175C" w:rsidP="00AE175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hyperlink r:id="rId121" w:anchor="_ftnref32" w:history="1">
        <w:r w:rsidRPr="00AE175C">
          <w:rPr>
            <w:rStyle w:val="a4"/>
            <w:color w:val="000080"/>
            <w:sz w:val="28"/>
            <w:szCs w:val="28"/>
            <w:vertAlign w:val="superscript"/>
          </w:rPr>
          <w:t>[32]</w:t>
        </w:r>
      </w:hyperlink>
      <w:r w:rsidRPr="00AE175C">
        <w:rPr>
          <w:rStyle w:val="s0"/>
          <w:color w:val="000000"/>
          <w:sz w:val="28"/>
          <w:szCs w:val="28"/>
        </w:rPr>
        <w:t> См.: </w:t>
      </w:r>
      <w:hyperlink r:id="rId122" w:history="1">
        <w:r w:rsidRPr="00AE175C">
          <w:rPr>
            <w:rStyle w:val="a4"/>
            <w:color w:val="000080"/>
            <w:sz w:val="28"/>
            <w:szCs w:val="28"/>
          </w:rPr>
          <w:t>http://www.eurasiancommission.org/ru/Documents/digital_agenda_eaeu.pdf</w:t>
        </w:r>
      </w:hyperlink>
      <w:r w:rsidRPr="00AE175C">
        <w:rPr>
          <w:rStyle w:val="s0"/>
          <w:color w:val="000000"/>
          <w:sz w:val="28"/>
          <w:szCs w:val="28"/>
        </w:rPr>
        <w:t> (Дата обращения 15.10.2022).</w:t>
      </w:r>
    </w:p>
    <w:p w:rsidR="00432505" w:rsidRPr="00AE175C" w:rsidRDefault="00432505">
      <w:pPr>
        <w:rPr>
          <w:rFonts w:ascii="Times New Roman" w:hAnsi="Times New Roman" w:cs="Times New Roman"/>
          <w:sz w:val="28"/>
          <w:szCs w:val="28"/>
        </w:rPr>
      </w:pPr>
    </w:p>
    <w:sectPr w:rsidR="00432505" w:rsidRPr="00AE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C"/>
    <w:rsid w:val="00432505"/>
    <w:rsid w:val="00AE175C"/>
    <w:rsid w:val="00D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B44C"/>
  <w15:chartTrackingRefBased/>
  <w15:docId w15:val="{9776B5A9-B61B-4F68-893B-9A326D10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AE175C"/>
  </w:style>
  <w:style w:type="paragraph" w:customStyle="1" w:styleId="pj">
    <w:name w:val="pj"/>
    <w:basedOn w:val="a"/>
    <w:rsid w:val="00A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A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footnote reference"/>
    <w:basedOn w:val="a0"/>
    <w:uiPriority w:val="99"/>
    <w:semiHidden/>
    <w:unhideWhenUsed/>
    <w:rsid w:val="00AE175C"/>
  </w:style>
  <w:style w:type="character" w:customStyle="1" w:styleId="s2">
    <w:name w:val="s2"/>
    <w:basedOn w:val="a0"/>
    <w:rsid w:val="00AE175C"/>
  </w:style>
  <w:style w:type="character" w:styleId="a4">
    <w:name w:val="Hyperlink"/>
    <w:basedOn w:val="a0"/>
    <w:uiPriority w:val="99"/>
    <w:semiHidden/>
    <w:unhideWhenUsed/>
    <w:rsid w:val="00AE175C"/>
    <w:rPr>
      <w:color w:val="0000FF"/>
      <w:u w:val="single"/>
    </w:rPr>
  </w:style>
  <w:style w:type="character" w:customStyle="1" w:styleId="s0">
    <w:name w:val="s0"/>
    <w:basedOn w:val="a0"/>
    <w:rsid w:val="00AE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33885902" TargetMode="External"/><Relationship Id="rId117" Type="http://schemas.openxmlformats.org/officeDocument/2006/relationships/hyperlink" Target="https://online.zakon.kz/Document/?doc_id=36738613" TargetMode="External"/><Relationship Id="rId21" Type="http://schemas.openxmlformats.org/officeDocument/2006/relationships/hyperlink" Target="https://online.zakon.kz/document/?doc_id=34311746" TargetMode="External"/><Relationship Id="rId42" Type="http://schemas.openxmlformats.org/officeDocument/2006/relationships/hyperlink" Target="https://online.zakon.kz/document/?doc_id=34311746" TargetMode="External"/><Relationship Id="rId47" Type="http://schemas.openxmlformats.org/officeDocument/2006/relationships/hyperlink" Target="https://online.zakon.kz/document/?doc_id=34311746" TargetMode="External"/><Relationship Id="rId63" Type="http://schemas.openxmlformats.org/officeDocument/2006/relationships/hyperlink" Target="https://drfl.kz/ru/tsifrovoi-kodieks/" TargetMode="External"/><Relationship Id="rId68" Type="http://schemas.openxmlformats.org/officeDocument/2006/relationships/hyperlink" Target="https://online.zakon.kz/document/?doc_id=34360969" TargetMode="External"/><Relationship Id="rId84" Type="http://schemas.openxmlformats.org/officeDocument/2006/relationships/hyperlink" Target="https://adilet.zan.kz/rus/docs/P2100000961" TargetMode="External"/><Relationship Id="rId89" Type="http://schemas.openxmlformats.org/officeDocument/2006/relationships/hyperlink" Target="https://www.gov.kz/memleket/entities/mdai/activities/6?lang=ru" TargetMode="External"/><Relationship Id="rId112" Type="http://schemas.openxmlformats.org/officeDocument/2006/relationships/hyperlink" Target="https://online.zakon.kz/document/?doc_id=34311746&amp;sub_id=0&amp;pos=117;-14" TargetMode="External"/><Relationship Id="rId16" Type="http://schemas.openxmlformats.org/officeDocument/2006/relationships/hyperlink" Target="https://online.zakon.kz/document/?doc_id=36091505" TargetMode="External"/><Relationship Id="rId107" Type="http://schemas.openxmlformats.org/officeDocument/2006/relationships/hyperlink" Target="https://d-russia.ru/dolzhen-byt-prorabotannyj-kodeks-kotoryj-reguliruet-tsifrovoe-prostranstvo.html" TargetMode="External"/><Relationship Id="rId11" Type="http://schemas.openxmlformats.org/officeDocument/2006/relationships/hyperlink" Target="https://online.zakon.kz/document/?doc_id=34311746" TargetMode="External"/><Relationship Id="rId32" Type="http://schemas.openxmlformats.org/officeDocument/2006/relationships/hyperlink" Target="https://online.zakon.kz/document/?doc_id=34311746" TargetMode="External"/><Relationship Id="rId37" Type="http://schemas.openxmlformats.org/officeDocument/2006/relationships/hyperlink" Target="https://online.zakon.kz/document/?doc_id=34311746" TargetMode="External"/><Relationship Id="rId53" Type="http://schemas.openxmlformats.org/officeDocument/2006/relationships/hyperlink" Target="https://online.zakon.kz/document/?doc_id=36880792" TargetMode="External"/><Relationship Id="rId58" Type="http://schemas.openxmlformats.org/officeDocument/2006/relationships/hyperlink" Target="https://online.zakon.kz/document/?doc_id=34311746" TargetMode="External"/><Relationship Id="rId74" Type="http://schemas.openxmlformats.org/officeDocument/2006/relationships/hyperlink" Target="https://online.zakon.kz/document/?doc_id=39251281" TargetMode="External"/><Relationship Id="rId79" Type="http://schemas.openxmlformats.org/officeDocument/2006/relationships/hyperlink" Target="https://online.zakon.kz/document/?doc_id=34311746&amp;sub_id=0&amp;pos=117;-14" TargetMode="External"/><Relationship Id="rId102" Type="http://schemas.openxmlformats.org/officeDocument/2006/relationships/hyperlink" Target="https://cyberleninka.ru/article/n/o-tsifrovizatsii-promyshlennosti-kazahstana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online.zakon.kz/document/?doc_id=34311746" TargetMode="External"/><Relationship Id="rId90" Type="http://schemas.openxmlformats.org/officeDocument/2006/relationships/hyperlink" Target="https://online.zakon.kz/document/?doc_id=34311746&amp;sub_id=0&amp;pos=117;-14" TargetMode="External"/><Relationship Id="rId95" Type="http://schemas.openxmlformats.org/officeDocument/2006/relationships/hyperlink" Target="https://online.zakon.kz/document/?doc_id=34311746&amp;sub_id=0&amp;pos=117;-14" TargetMode="External"/><Relationship Id="rId22" Type="http://schemas.openxmlformats.org/officeDocument/2006/relationships/hyperlink" Target="https://online.zakon.kz/document/?doc_id=34230083" TargetMode="External"/><Relationship Id="rId27" Type="http://schemas.openxmlformats.org/officeDocument/2006/relationships/hyperlink" Target="https://online.zakon.kz/document/?doc_id=33885902" TargetMode="External"/><Relationship Id="rId43" Type="http://schemas.openxmlformats.org/officeDocument/2006/relationships/hyperlink" Target="https://online.zakon.kz/document/?doc_id=34311746" TargetMode="External"/><Relationship Id="rId48" Type="http://schemas.openxmlformats.org/officeDocument/2006/relationships/hyperlink" Target="https://online.zakon.kz/document/?doc_id=34311746" TargetMode="External"/><Relationship Id="rId64" Type="http://schemas.openxmlformats.org/officeDocument/2006/relationships/hyperlink" Target="https://kaztag.kz/ru/news/bolee-chem-za-t156-mln-namereny-zakazat-razrabotku-tsifrovogo-kodeksa-kazakhstana" TargetMode="External"/><Relationship Id="rId69" Type="http://schemas.openxmlformats.org/officeDocument/2006/relationships/hyperlink" Target="https://adilet.zan.kz/rus/docs/K22002022_2" TargetMode="External"/><Relationship Id="rId113" Type="http://schemas.openxmlformats.org/officeDocument/2006/relationships/hyperlink" Target="https://online.zakon.kz/document/?doc_id=34311746&amp;sub_id=0&amp;pos=117;-14" TargetMode="External"/><Relationship Id="rId118" Type="http://schemas.openxmlformats.org/officeDocument/2006/relationships/hyperlink" Target="https://online.zakon.kz/document/?doc_id=34311746&amp;sub_id=0&amp;pos=117;-14" TargetMode="External"/><Relationship Id="rId80" Type="http://schemas.openxmlformats.org/officeDocument/2006/relationships/hyperlink" Target="https://online.zakon.kz/document/?doc_id=37168057" TargetMode="External"/><Relationship Id="rId85" Type="http://schemas.openxmlformats.org/officeDocument/2006/relationships/hyperlink" Target="https://online.zakon.kz/document/?doc_id=34311746&amp;sub_id=0&amp;pos=117;-14" TargetMode="External"/><Relationship Id="rId12" Type="http://schemas.openxmlformats.org/officeDocument/2006/relationships/hyperlink" Target="https://online.zakon.kz/document/?doc_id=33885902" TargetMode="External"/><Relationship Id="rId17" Type="http://schemas.openxmlformats.org/officeDocument/2006/relationships/hyperlink" Target="https://online.zakon.kz/document/?doc_id=32050606" TargetMode="External"/><Relationship Id="rId33" Type="http://schemas.openxmlformats.org/officeDocument/2006/relationships/hyperlink" Target="https://online.zakon.kz/document/?doc_id=1006061" TargetMode="External"/><Relationship Id="rId38" Type="http://schemas.openxmlformats.org/officeDocument/2006/relationships/hyperlink" Target="https://online.zakon.kz/document/?doc_id=34311746" TargetMode="External"/><Relationship Id="rId59" Type="http://schemas.openxmlformats.org/officeDocument/2006/relationships/hyperlink" Target="https://online.zakon.kz/document/?doc_id=33885902" TargetMode="External"/><Relationship Id="rId103" Type="http://schemas.openxmlformats.org/officeDocument/2006/relationships/hyperlink" Target="https://online.zakon.kz/document/?doc_id=34311746&amp;sub_id=0&amp;pos=117;-14" TargetMode="External"/><Relationship Id="rId108" Type="http://schemas.openxmlformats.org/officeDocument/2006/relationships/hyperlink" Target="https://online.zakon.kz/document/?doc_id=34311746&amp;sub_id=0&amp;pos=117;-1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online.zakon.kz/document/?doc_id=34311746" TargetMode="External"/><Relationship Id="rId70" Type="http://schemas.openxmlformats.org/officeDocument/2006/relationships/hyperlink" Target="https://online.zakon.kz/document/?doc_id=34311746&amp;sub_id=0&amp;pos=117;-14" TargetMode="External"/><Relationship Id="rId75" Type="http://schemas.openxmlformats.org/officeDocument/2006/relationships/hyperlink" Target="https://adilet.zan.kz/rus/docs/K1900002019" TargetMode="External"/><Relationship Id="rId91" Type="http://schemas.openxmlformats.org/officeDocument/2006/relationships/hyperlink" Target="https://online.zakon.kz/document/?doc_id=34311746&amp;sub_id=0&amp;pos=117;-14" TargetMode="External"/><Relationship Id="rId96" Type="http://schemas.openxmlformats.org/officeDocument/2006/relationships/hyperlink" Target="https://online.zakon.kz/document/?doc_id=34311746&amp;sub_id=0&amp;pos=117;-14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360969" TargetMode="External"/><Relationship Id="rId23" Type="http://schemas.openxmlformats.org/officeDocument/2006/relationships/hyperlink" Target="https://online.zakon.kz/document/?doc_id=1006061" TargetMode="External"/><Relationship Id="rId28" Type="http://schemas.openxmlformats.org/officeDocument/2006/relationships/hyperlink" Target="https://online.zakon.kz/document/?doc_id=34230083" TargetMode="External"/><Relationship Id="rId49" Type="http://schemas.openxmlformats.org/officeDocument/2006/relationships/hyperlink" Target="https://online.zakon.kz/document/?doc_id=34311746" TargetMode="External"/><Relationship Id="rId114" Type="http://schemas.openxmlformats.org/officeDocument/2006/relationships/hyperlink" Target="https://online.zakon.kz/document/?doc_id=34311746&amp;sub_id=0&amp;pos=117;-14" TargetMode="External"/><Relationship Id="rId119" Type="http://schemas.openxmlformats.org/officeDocument/2006/relationships/hyperlink" Target="https://online.zakon.kz/document/?doc_id=36880792" TargetMode="External"/><Relationship Id="rId44" Type="http://schemas.openxmlformats.org/officeDocument/2006/relationships/hyperlink" Target="https://online.zakon.kz/document/?doc_id=34311746" TargetMode="External"/><Relationship Id="rId60" Type="http://schemas.openxmlformats.org/officeDocument/2006/relationships/hyperlink" Target="https://online.zakon.kz/document/?doc_id=1035484" TargetMode="External"/><Relationship Id="rId65" Type="http://schemas.openxmlformats.org/officeDocument/2006/relationships/hyperlink" Target="https://online.zakon.kz/document/?doc_id=34311746&amp;sub_id=0&amp;pos=117;-14" TargetMode="External"/><Relationship Id="rId81" Type="http://schemas.openxmlformats.org/officeDocument/2006/relationships/hyperlink" Target="https://adilet.zan.kz/rus/docs/P1700000827" TargetMode="External"/><Relationship Id="rId86" Type="http://schemas.openxmlformats.org/officeDocument/2006/relationships/hyperlink" Target="https://online.zakon.kz/Document/?doc_id=35012332" TargetMode="External"/><Relationship Id="rId4" Type="http://schemas.openxmlformats.org/officeDocument/2006/relationships/hyperlink" Target="https://online.zakon.kz/document/?doc_id=34311746" TargetMode="External"/><Relationship Id="rId9" Type="http://schemas.openxmlformats.org/officeDocument/2006/relationships/hyperlink" Target="https://online.zakon.kz/document/?doc_id=36520903" TargetMode="External"/><Relationship Id="rId13" Type="http://schemas.openxmlformats.org/officeDocument/2006/relationships/hyperlink" Target="https://online.zakon.kz/document/?doc_id=1035484" TargetMode="External"/><Relationship Id="rId18" Type="http://schemas.openxmlformats.org/officeDocument/2006/relationships/hyperlink" Target="https://online.zakon.kz/document/?doc_id=36750315" TargetMode="External"/><Relationship Id="rId39" Type="http://schemas.openxmlformats.org/officeDocument/2006/relationships/hyperlink" Target="https://online.zakon.kz/document/?doc_id=34311746" TargetMode="External"/><Relationship Id="rId109" Type="http://schemas.openxmlformats.org/officeDocument/2006/relationships/hyperlink" Target="https://cyberleninka.ru/article/n/yunit-iskusstvennogo-intellekta-kak-elektronnoe-litso" TargetMode="External"/><Relationship Id="rId34" Type="http://schemas.openxmlformats.org/officeDocument/2006/relationships/hyperlink" Target="https://online.zakon.kz/document/?doc_id=34311746" TargetMode="External"/><Relationship Id="rId50" Type="http://schemas.openxmlformats.org/officeDocument/2006/relationships/hyperlink" Target="https://online.zakon.kz/document/?doc_id=34311746" TargetMode="External"/><Relationship Id="rId55" Type="http://schemas.openxmlformats.org/officeDocument/2006/relationships/hyperlink" Target="https://online.zakon.kz/document/?doc_id=30422586" TargetMode="External"/><Relationship Id="rId76" Type="http://schemas.openxmlformats.org/officeDocument/2006/relationships/hyperlink" Target="https://online.zakon.kz/document/?doc_id=34311746&amp;sub_id=0&amp;pos=117;-14" TargetMode="External"/><Relationship Id="rId97" Type="http://schemas.openxmlformats.org/officeDocument/2006/relationships/hyperlink" Target="https://online.zakon.kz/document/?doc_id=34311746&amp;sub_id=0&amp;pos=117;-14" TargetMode="External"/><Relationship Id="rId104" Type="http://schemas.openxmlformats.org/officeDocument/2006/relationships/hyperlink" Target="https://online.zakon.kz/document/?doc_id=34311746&amp;sub_id=0&amp;pos=117;-14" TargetMode="External"/><Relationship Id="rId120" Type="http://schemas.openxmlformats.org/officeDocument/2006/relationships/hyperlink" Target="https://rg.ru/documents/2020/08/06/innovacii-dok.html" TargetMode="External"/><Relationship Id="rId7" Type="http://schemas.openxmlformats.org/officeDocument/2006/relationships/hyperlink" Target="https://online.zakon.kz/document/?doc_id=34311746" TargetMode="External"/><Relationship Id="rId71" Type="http://schemas.openxmlformats.org/officeDocument/2006/relationships/hyperlink" Target="https://online.zakon.kz/document/?doc_id=36520903" TargetMode="External"/><Relationship Id="rId92" Type="http://schemas.openxmlformats.org/officeDocument/2006/relationships/hyperlink" Target="https://online.zakon.kz/document/?doc_id=358855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4311746" TargetMode="External"/><Relationship Id="rId24" Type="http://schemas.openxmlformats.org/officeDocument/2006/relationships/hyperlink" Target="https://online.zakon.kz/document/?doc_id=33885902" TargetMode="External"/><Relationship Id="rId40" Type="http://schemas.openxmlformats.org/officeDocument/2006/relationships/hyperlink" Target="https://online.zakon.kz/document/?doc_id=34311746" TargetMode="External"/><Relationship Id="rId45" Type="http://schemas.openxmlformats.org/officeDocument/2006/relationships/hyperlink" Target="https://online.zakon.kz/document/?doc_id=34311746" TargetMode="External"/><Relationship Id="rId66" Type="http://schemas.openxmlformats.org/officeDocument/2006/relationships/hyperlink" Target="https://digitalstrategy.undp.org/" TargetMode="External"/><Relationship Id="rId87" Type="http://schemas.openxmlformats.org/officeDocument/2006/relationships/hyperlink" Target="https://online.zakon.kz/document/?doc_id=34311746&amp;sub_id=0&amp;pos=117;-14" TargetMode="External"/><Relationship Id="rId110" Type="http://schemas.openxmlformats.org/officeDocument/2006/relationships/hyperlink" Target="https://online.zakon.kz/document/?doc_id=34311746&amp;sub_id=0&amp;pos=117;-14" TargetMode="External"/><Relationship Id="rId115" Type="http://schemas.openxmlformats.org/officeDocument/2006/relationships/hyperlink" Target="https://online.zakon.kz/document/?doc_id=34311746&amp;sub_id=0&amp;pos=117;-14" TargetMode="External"/><Relationship Id="rId61" Type="http://schemas.openxmlformats.org/officeDocument/2006/relationships/hyperlink" Target="https://online.zakon.kz/document/?doc_id=31396226" TargetMode="External"/><Relationship Id="rId82" Type="http://schemas.openxmlformats.org/officeDocument/2006/relationships/hyperlink" Target="https://online.zakon.kz/document/?doc_id=34311746&amp;sub_id=0&amp;pos=117;-14" TargetMode="External"/><Relationship Id="rId19" Type="http://schemas.openxmlformats.org/officeDocument/2006/relationships/hyperlink" Target="https://online.zakon.kz/document/?doc_id=31762450" TargetMode="External"/><Relationship Id="rId14" Type="http://schemas.openxmlformats.org/officeDocument/2006/relationships/hyperlink" Target="https://online.zakon.kz/document/?doc_id=31396226" TargetMode="External"/><Relationship Id="rId30" Type="http://schemas.openxmlformats.org/officeDocument/2006/relationships/hyperlink" Target="https://online.zakon.kz/document/?doc_id=31396226" TargetMode="External"/><Relationship Id="rId35" Type="http://schemas.openxmlformats.org/officeDocument/2006/relationships/hyperlink" Target="https://online.zakon.kz/document/?doc_id=34311746" TargetMode="External"/><Relationship Id="rId56" Type="http://schemas.openxmlformats.org/officeDocument/2006/relationships/hyperlink" Target="https://online.zakon.kz/document/?doc_id=30464339" TargetMode="External"/><Relationship Id="rId77" Type="http://schemas.openxmlformats.org/officeDocument/2006/relationships/hyperlink" Target="https://online.zakon.kz/document/?doc_id=34230083" TargetMode="External"/><Relationship Id="rId100" Type="http://schemas.openxmlformats.org/officeDocument/2006/relationships/hyperlink" Target="https://online.zakon.kz/document/?doc_id=34311746&amp;sub_id=0&amp;pos=117;-14" TargetMode="External"/><Relationship Id="rId105" Type="http://schemas.openxmlformats.org/officeDocument/2006/relationships/hyperlink" Target="https://online.zakon.kz/document/?doc_id=34311746&amp;sub_id=0&amp;pos=117;-14" TargetMode="External"/><Relationship Id="rId8" Type="http://schemas.openxmlformats.org/officeDocument/2006/relationships/hyperlink" Target="https://online.zakon.kz/document/?doc_id=37312788" TargetMode="External"/><Relationship Id="rId51" Type="http://schemas.openxmlformats.org/officeDocument/2006/relationships/hyperlink" Target="https://online.zakon.kz/document/?doc_id=34311746" TargetMode="External"/><Relationship Id="rId72" Type="http://schemas.openxmlformats.org/officeDocument/2006/relationships/hyperlink" Target="https://adilet.zan.kz/rus/docs/P2100000961" TargetMode="External"/><Relationship Id="rId93" Type="http://schemas.openxmlformats.org/officeDocument/2006/relationships/hyperlink" Target="https://online.zakon.kz/Document/?doc_id=35885544" TargetMode="External"/><Relationship Id="rId98" Type="http://schemas.openxmlformats.org/officeDocument/2006/relationships/hyperlink" Target="https://online.zakon.kz/document/?doc_id=34311746&amp;sub_id=0&amp;pos=117;-14" TargetMode="External"/><Relationship Id="rId121" Type="http://schemas.openxmlformats.org/officeDocument/2006/relationships/hyperlink" Target="https://online.zakon.kz/document/?doc_id=34311746&amp;sub_id=0&amp;pos=117;-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1006061" TargetMode="External"/><Relationship Id="rId46" Type="http://schemas.openxmlformats.org/officeDocument/2006/relationships/hyperlink" Target="https://online.zakon.kz/document/?doc_id=34311746" TargetMode="External"/><Relationship Id="rId67" Type="http://schemas.openxmlformats.org/officeDocument/2006/relationships/hyperlink" Target="https://online.zakon.kz/document/?doc_id=34311746&amp;sub_id=0&amp;pos=117;-14" TargetMode="External"/><Relationship Id="rId116" Type="http://schemas.openxmlformats.org/officeDocument/2006/relationships/hyperlink" Target="https://online.zakon.kz/document/?doc_id=36738613" TargetMode="External"/><Relationship Id="rId20" Type="http://schemas.openxmlformats.org/officeDocument/2006/relationships/hyperlink" Target="https://online.zakon.kz/document/?doc_id=35760911" TargetMode="External"/><Relationship Id="rId41" Type="http://schemas.openxmlformats.org/officeDocument/2006/relationships/hyperlink" Target="https://online.zakon.kz/document/?doc_id=34311746" TargetMode="External"/><Relationship Id="rId62" Type="http://schemas.openxmlformats.org/officeDocument/2006/relationships/hyperlink" Target="https://online.zakon.kz/document/?doc_id=34311746&amp;sub_id=0&amp;pos=117;-14" TargetMode="External"/><Relationship Id="rId83" Type="http://schemas.openxmlformats.org/officeDocument/2006/relationships/hyperlink" Target="https://online.zakon.kz/document/?doc_id=36520903" TargetMode="External"/><Relationship Id="rId88" Type="http://schemas.openxmlformats.org/officeDocument/2006/relationships/hyperlink" Target="https://online.zakon.kz/document/?doc_id=34311746&amp;sub_id=0&amp;pos=117;-14" TargetMode="External"/><Relationship Id="rId111" Type="http://schemas.openxmlformats.org/officeDocument/2006/relationships/hyperlink" Target="https://online.zakon.kz/document/?doc_id=34311746&amp;sub_id=0&amp;pos=117;-14" TargetMode="External"/><Relationship Id="rId15" Type="http://schemas.openxmlformats.org/officeDocument/2006/relationships/hyperlink" Target="https://online.zakon.kz/document/?doc_id=1049207" TargetMode="External"/><Relationship Id="rId36" Type="http://schemas.openxmlformats.org/officeDocument/2006/relationships/hyperlink" Target="https://online.zakon.kz/document/?doc_id=34311746" TargetMode="External"/><Relationship Id="rId57" Type="http://schemas.openxmlformats.org/officeDocument/2006/relationships/hyperlink" Target="https://online.zakon.kz/document/?doc_id=30467459" TargetMode="External"/><Relationship Id="rId106" Type="http://schemas.openxmlformats.org/officeDocument/2006/relationships/hyperlink" Target="https://online.zakon.kz/document/?doc_id=34311746&amp;sub_id=0&amp;pos=117;-14" TargetMode="External"/><Relationship Id="rId10" Type="http://schemas.openxmlformats.org/officeDocument/2006/relationships/hyperlink" Target="https://online.zakon.kz/document/?doc_id=34311746" TargetMode="External"/><Relationship Id="rId31" Type="http://schemas.openxmlformats.org/officeDocument/2006/relationships/hyperlink" Target="https://online.zakon.kz/document/?doc_id=34311746" TargetMode="External"/><Relationship Id="rId52" Type="http://schemas.openxmlformats.org/officeDocument/2006/relationships/hyperlink" Target="https://online.zakon.kz/document/?doc_id=34311746" TargetMode="External"/><Relationship Id="rId73" Type="http://schemas.openxmlformats.org/officeDocument/2006/relationships/hyperlink" Target="https://online.zakon.kz/document/?doc_id=34311746&amp;sub_id=0&amp;pos=117;-14" TargetMode="External"/><Relationship Id="rId78" Type="http://schemas.openxmlformats.org/officeDocument/2006/relationships/hyperlink" Target="https://adilet.zan.kz/rus/docs/Z2000000347" TargetMode="External"/><Relationship Id="rId94" Type="http://schemas.openxmlformats.org/officeDocument/2006/relationships/hyperlink" Target="https://online.zakon.kz/Document/?doc_id=36484758" TargetMode="External"/><Relationship Id="rId99" Type="http://schemas.openxmlformats.org/officeDocument/2006/relationships/hyperlink" Target="https://www.researchgate.net/publication/344726621_Informacionnaa_bezopasnost_Kazahstana_zasita_dannyh_i_smyslov" TargetMode="External"/><Relationship Id="rId101" Type="http://schemas.openxmlformats.org/officeDocument/2006/relationships/hyperlink" Target="https://online.zakon.kz/document/?doc_id=34311746&amp;sub_id=0&amp;pos=117;-14" TargetMode="External"/><Relationship Id="rId122" Type="http://schemas.openxmlformats.org/officeDocument/2006/relationships/hyperlink" Target="http://www.eurasiancommission.org/ru/Documents/digital_agenda_eae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6928</Words>
  <Characters>39494</Characters>
  <Application>Microsoft Office Word</Application>
  <DocSecurity>0</DocSecurity>
  <Lines>329</Lines>
  <Paragraphs>92</Paragraphs>
  <ScaleCrop>false</ScaleCrop>
  <Company/>
  <LinksUpToDate>false</LinksUpToDate>
  <CharactersWithSpaces>46330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Саян Онгаров</cp:lastModifiedBy>
  <cp:revision>1</cp:revision>
  <dcterms:created xsi:type="dcterms:W3CDTF">2024-01-06T08:05:00Z</dcterms:created>
  <dcterms:modified xsi:type="dcterms:W3CDTF">2024-01-06T08:07:00Z</dcterms:modified>
</cp:coreProperties>
</file>